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FD64522" w14:textId="66F93513" w:rsidR="00E60827" w:rsidRDefault="00025F27" w:rsidP="006652D6">
      <w:pPr>
        <w:tabs>
          <w:tab w:val="center" w:pos="7285"/>
          <w:tab w:val="left" w:pos="13911"/>
        </w:tabs>
        <w:jc w:val="center"/>
        <w:rPr>
          <w:sz w:val="24"/>
        </w:rPr>
      </w:pPr>
      <w:r>
        <w:rPr>
          <w:rFonts w:ascii="ＭＳ ゴシック" w:eastAsia="ＭＳ ゴシック" w:hAnsi="ＭＳ ゴシック"/>
          <w:noProof/>
        </w:rPr>
        <mc:AlternateContent>
          <mc:Choice Requires="wps">
            <w:drawing>
              <wp:anchor distT="0" distB="0" distL="114300" distR="114300" simplePos="0" relativeHeight="251659264" behindDoc="0" locked="0" layoutInCell="1" allowOverlap="1" wp14:anchorId="0175FAF1" wp14:editId="6FD2818E">
                <wp:simplePos x="0" y="0"/>
                <wp:positionH relativeFrom="column">
                  <wp:posOffset>8540750</wp:posOffset>
                </wp:positionH>
                <wp:positionV relativeFrom="paragraph">
                  <wp:posOffset>-305435</wp:posOffset>
                </wp:positionV>
                <wp:extent cx="1209675" cy="638175"/>
                <wp:effectExtent l="0" t="0" r="28575" b="28575"/>
                <wp:wrapNone/>
                <wp:docPr id="1" name="正方形/長方形 1"/>
                <wp:cNvGraphicFramePr/>
                <a:graphic xmlns:a="http://schemas.openxmlformats.org/drawingml/2006/main">
                  <a:graphicData uri="http://schemas.microsoft.com/office/word/2010/wordprocessingShape">
                    <wps:wsp>
                      <wps:cNvSpPr/>
                      <wps:spPr>
                        <a:xfrm>
                          <a:off x="0" y="0"/>
                          <a:ext cx="1209675" cy="638175"/>
                        </a:xfrm>
                        <a:prstGeom prst="rect">
                          <a:avLst/>
                        </a:prstGeom>
                        <a:no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92C3709" w14:textId="7705A5D4" w:rsidR="00025F27" w:rsidRPr="00602515" w:rsidRDefault="00025F27" w:rsidP="00025F27">
                            <w:pPr>
                              <w:jc w:val="center"/>
                              <w:rPr>
                                <w:rFonts w:ascii="ＭＳ ゴシック" w:eastAsia="ＭＳ ゴシック" w:hAnsi="ＭＳ ゴシック"/>
                                <w:b/>
                                <w:bCs/>
                                <w:color w:val="000000" w:themeColor="text1"/>
                                <w:sz w:val="44"/>
                                <w:szCs w:val="44"/>
                              </w:rPr>
                            </w:pPr>
                            <w:r>
                              <w:rPr>
                                <w:rFonts w:ascii="ＭＳ ゴシック" w:eastAsia="ＭＳ ゴシック" w:hAnsi="ＭＳ ゴシック" w:hint="eastAsia"/>
                                <w:b/>
                                <w:bCs/>
                                <w:color w:val="000000" w:themeColor="text1"/>
                                <w:sz w:val="44"/>
                                <w:szCs w:val="44"/>
                              </w:rPr>
                              <w:t>資料３</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175FAF1" id="正方形/長方形 1" o:spid="_x0000_s1026" style="position:absolute;left:0;text-align:left;margin-left:672.5pt;margin-top:-24.05pt;width:95.25pt;height:50.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" filled="f" strokecolor="black [3213]" strokeweight="1.5pt">
                <v:textbox>
                  <w:txbxContent>
                    <w:p w14:paraId="092C3709" w14:textId="7705A5D4" w:rsidR="00025F27" w:rsidRPr="00602515" w:rsidRDefault="00025F27" w:rsidP="00025F27">
                      <w:pPr>
                        <w:jc w:val="center"/>
                        <w:rPr>
                          <w:rFonts w:ascii="ＭＳ ゴシック" w:eastAsia="ＭＳ ゴシック" w:hAnsi="ＭＳ ゴシック"/>
                          <w:b/>
                          <w:bCs/>
                          <w:color w:val="000000" w:themeColor="text1"/>
                          <w:sz w:val="44"/>
                          <w:szCs w:val="44"/>
                        </w:rPr>
                      </w:pPr>
                      <w:r>
                        <w:rPr>
                          <w:rFonts w:ascii="ＭＳ ゴシック" w:eastAsia="ＭＳ ゴシック" w:hAnsi="ＭＳ ゴシック" w:hint="eastAsia"/>
                          <w:b/>
                          <w:bCs/>
                          <w:color w:val="000000" w:themeColor="text1"/>
                          <w:sz w:val="44"/>
                          <w:szCs w:val="44"/>
                        </w:rPr>
                        <w:t>資料</w:t>
                      </w:r>
                      <w:r>
                        <w:rPr>
                          <w:rFonts w:ascii="ＭＳ ゴシック" w:eastAsia="ＭＳ ゴシック" w:hAnsi="ＭＳ ゴシック" w:hint="eastAsia"/>
                          <w:b/>
                          <w:bCs/>
                          <w:color w:val="000000" w:themeColor="text1"/>
                          <w:sz w:val="44"/>
                          <w:szCs w:val="44"/>
                        </w:rPr>
                        <w:t>３</w:t>
                      </w:r>
                    </w:p>
                  </w:txbxContent>
                </v:textbox>
              </v:rect>
            </w:pict>
          </mc:Fallback>
        </mc:AlternateContent>
      </w:r>
      <w:r w:rsidR="006652D6">
        <w:rPr>
          <w:rFonts w:hint="eastAsia"/>
          <w:sz w:val="24"/>
        </w:rPr>
        <w:t>本庄</w:t>
      </w:r>
      <w:r w:rsidR="00480DE9">
        <w:rPr>
          <w:rFonts w:hint="eastAsia"/>
          <w:sz w:val="24"/>
        </w:rPr>
        <w:t>市</w:t>
      </w:r>
      <w:r w:rsidR="00B47E31">
        <w:rPr>
          <w:rFonts w:hint="eastAsia"/>
          <w:sz w:val="24"/>
        </w:rPr>
        <w:t>こども</w:t>
      </w:r>
      <w:r w:rsidR="006652D6">
        <w:rPr>
          <w:rFonts w:hint="eastAsia"/>
          <w:sz w:val="24"/>
        </w:rPr>
        <w:t>計画</w:t>
      </w:r>
      <w:r w:rsidR="001F4E77">
        <w:rPr>
          <w:rFonts w:hint="eastAsia"/>
          <w:sz w:val="24"/>
        </w:rPr>
        <w:t>（案）に対する意見と市の考え方</w:t>
      </w:r>
    </w:p>
    <w:p w14:paraId="5A272881" w14:textId="77777777" w:rsidR="00E60827" w:rsidRPr="00480DE9" w:rsidRDefault="00E60827"/>
    <w:p w14:paraId="2B49C025" w14:textId="77777777" w:rsidR="00E60827" w:rsidRDefault="00E60827"/>
    <w:p w14:paraId="475D18C4" w14:textId="2326EFFB" w:rsidR="00E60827" w:rsidRDefault="00480DE9">
      <w:pPr>
        <w:ind w:firstLineChars="100" w:firstLine="210"/>
      </w:pPr>
      <w:r>
        <w:rPr>
          <w:rFonts w:hint="eastAsia"/>
        </w:rPr>
        <w:t>１．意見等の募集期間：令和</w:t>
      </w:r>
      <w:r w:rsidR="00B47E31">
        <w:rPr>
          <w:rFonts w:hint="eastAsia"/>
        </w:rPr>
        <w:t>7</w:t>
      </w:r>
      <w:r>
        <w:rPr>
          <w:rFonts w:hint="eastAsia"/>
        </w:rPr>
        <w:t>年</w:t>
      </w:r>
      <w:r w:rsidR="00B47E31">
        <w:rPr>
          <w:rFonts w:hint="eastAsia"/>
        </w:rPr>
        <w:t>1</w:t>
      </w:r>
      <w:r>
        <w:rPr>
          <w:rFonts w:hint="eastAsia"/>
        </w:rPr>
        <w:t>月</w:t>
      </w:r>
      <w:r w:rsidR="00B47E31">
        <w:rPr>
          <w:rFonts w:hint="eastAsia"/>
        </w:rPr>
        <w:t>10</w:t>
      </w:r>
      <w:r>
        <w:rPr>
          <w:rFonts w:hint="eastAsia"/>
        </w:rPr>
        <w:t>日（</w:t>
      </w:r>
      <w:r w:rsidR="00B47E31">
        <w:rPr>
          <w:rFonts w:hint="eastAsia"/>
        </w:rPr>
        <w:t>金</w:t>
      </w:r>
      <w:r>
        <w:rPr>
          <w:rFonts w:hint="eastAsia"/>
        </w:rPr>
        <w:t>）～令和</w:t>
      </w:r>
      <w:r w:rsidR="00B47E31">
        <w:rPr>
          <w:rFonts w:hint="eastAsia"/>
        </w:rPr>
        <w:t>7</w:t>
      </w:r>
      <w:r>
        <w:rPr>
          <w:rFonts w:hint="eastAsia"/>
        </w:rPr>
        <w:t>年</w:t>
      </w:r>
      <w:r w:rsidR="00B47E31">
        <w:rPr>
          <w:rFonts w:hint="eastAsia"/>
        </w:rPr>
        <w:t>2</w:t>
      </w:r>
      <w:r>
        <w:rPr>
          <w:rFonts w:hint="eastAsia"/>
        </w:rPr>
        <w:t>月</w:t>
      </w:r>
      <w:r w:rsidR="00B47E31">
        <w:rPr>
          <w:rFonts w:hint="eastAsia"/>
        </w:rPr>
        <w:t>10</w:t>
      </w:r>
      <w:r>
        <w:rPr>
          <w:rFonts w:hint="eastAsia"/>
        </w:rPr>
        <w:t>日（</w:t>
      </w:r>
      <w:r w:rsidR="00B47E31">
        <w:rPr>
          <w:rFonts w:hint="eastAsia"/>
        </w:rPr>
        <w:t>月</w:t>
      </w:r>
      <w:r w:rsidR="001F4E77">
        <w:rPr>
          <w:rFonts w:hint="eastAsia"/>
        </w:rPr>
        <w:t>）</w:t>
      </w:r>
    </w:p>
    <w:p w14:paraId="598C026D" w14:textId="77777777" w:rsidR="00E60827" w:rsidRPr="006652D6" w:rsidRDefault="00E60827"/>
    <w:p w14:paraId="6B45E6A9" w14:textId="036091D8" w:rsidR="00E60827" w:rsidRDefault="00480DE9" w:rsidP="00DD6C09">
      <w:pPr>
        <w:ind w:firstLineChars="100" w:firstLine="210"/>
      </w:pPr>
      <w:r>
        <w:rPr>
          <w:rFonts w:hint="eastAsia"/>
        </w:rPr>
        <w:t>２．意見等の受付人数：</w:t>
      </w:r>
      <w:r w:rsidR="00981DC4">
        <w:rPr>
          <w:rFonts w:hint="eastAsia"/>
        </w:rPr>
        <w:t>5</w:t>
      </w:r>
      <w:r>
        <w:rPr>
          <w:rFonts w:hint="eastAsia"/>
        </w:rPr>
        <w:t>人</w:t>
      </w:r>
      <w:r w:rsidR="00981DC4">
        <w:rPr>
          <w:rFonts w:hint="eastAsia"/>
        </w:rPr>
        <w:t>11</w:t>
      </w:r>
      <w:r>
        <w:rPr>
          <w:rFonts w:hint="eastAsia"/>
        </w:rPr>
        <w:t>件</w:t>
      </w:r>
      <w:r w:rsidR="000A2B99">
        <w:rPr>
          <w:rFonts w:hint="eastAsia"/>
        </w:rPr>
        <w:t xml:space="preserve">　</w:t>
      </w:r>
      <w:r>
        <w:rPr>
          <w:rFonts w:hint="eastAsia"/>
        </w:rPr>
        <w:t>（提出方法の内訳：</w:t>
      </w:r>
      <w:r w:rsidR="006652D6">
        <w:rPr>
          <w:rFonts w:hint="eastAsia"/>
        </w:rPr>
        <w:t>持参</w:t>
      </w:r>
      <w:r w:rsidR="00264A44">
        <w:rPr>
          <w:rFonts w:hint="eastAsia"/>
        </w:rPr>
        <w:t>1</w:t>
      </w:r>
      <w:r w:rsidR="006652D6">
        <w:rPr>
          <w:rFonts w:hint="eastAsia"/>
        </w:rPr>
        <w:t>人、</w:t>
      </w:r>
      <w:r>
        <w:rPr>
          <w:rFonts w:hint="eastAsia"/>
        </w:rPr>
        <w:t>電子メール</w:t>
      </w:r>
      <w:r w:rsidR="00264A44">
        <w:rPr>
          <w:rFonts w:hint="eastAsia"/>
        </w:rPr>
        <w:t>2</w:t>
      </w:r>
      <w:r w:rsidR="001F4E77">
        <w:rPr>
          <w:rFonts w:hint="eastAsia"/>
        </w:rPr>
        <w:t>人</w:t>
      </w:r>
      <w:r w:rsidR="00C55D6F">
        <w:rPr>
          <w:rFonts w:hint="eastAsia"/>
        </w:rPr>
        <w:t>、</w:t>
      </w:r>
      <w:r w:rsidR="00C55D6F">
        <w:rPr>
          <w:rFonts w:hint="eastAsia"/>
        </w:rPr>
        <w:t>FAX</w:t>
      </w:r>
      <w:r w:rsidR="00264A44">
        <w:rPr>
          <w:rFonts w:hint="eastAsia"/>
        </w:rPr>
        <w:t>2</w:t>
      </w:r>
      <w:r w:rsidR="00C55D6F">
        <w:rPr>
          <w:rFonts w:hint="eastAsia"/>
        </w:rPr>
        <w:t>人</w:t>
      </w:r>
      <w:r w:rsidR="001F4E77">
        <w:rPr>
          <w:rFonts w:hint="eastAsia"/>
        </w:rPr>
        <w:t>）</w:t>
      </w:r>
    </w:p>
    <w:p w14:paraId="73AEE424" w14:textId="77777777" w:rsidR="00E60827" w:rsidRPr="006652D6" w:rsidRDefault="00E60827">
      <w:pPr>
        <w:ind w:firstLineChars="100" w:firstLine="210"/>
      </w:pPr>
    </w:p>
    <w:p w14:paraId="177337EF" w14:textId="77777777" w:rsidR="001B6B4E" w:rsidRDefault="001F4E77">
      <w:pPr>
        <w:ind w:firstLineChars="100" w:firstLine="210"/>
      </w:pPr>
      <w:r>
        <w:rPr>
          <w:rFonts w:hint="eastAsia"/>
        </w:rPr>
        <w:t>３．提出された意見</w:t>
      </w:r>
      <w:r w:rsidR="00D558FC">
        <w:rPr>
          <w:rFonts w:hint="eastAsia"/>
        </w:rPr>
        <w:t>及び</w:t>
      </w:r>
      <w:r>
        <w:rPr>
          <w:rFonts w:hint="eastAsia"/>
        </w:rPr>
        <w:t>市の考え方</w:t>
      </w:r>
    </w:p>
    <w:tbl>
      <w:tblPr>
        <w:tblStyle w:val="1"/>
        <w:tblW w:w="15446" w:type="dxa"/>
        <w:tblLayout w:type="fixed"/>
        <w:tblCellMar>
          <w:top w:w="170" w:type="dxa"/>
          <w:left w:w="170" w:type="dxa"/>
          <w:bottom w:w="170" w:type="dxa"/>
          <w:right w:w="170" w:type="dxa"/>
        </w:tblCellMar>
        <w:tblLook w:val="04A0" w:firstRow="1" w:lastRow="0" w:firstColumn="1" w:lastColumn="0" w:noHBand="0" w:noVBand="1"/>
      </w:tblPr>
      <w:tblGrid>
        <w:gridCol w:w="704"/>
        <w:gridCol w:w="709"/>
        <w:gridCol w:w="6918"/>
        <w:gridCol w:w="7115"/>
      </w:tblGrid>
      <w:tr w:rsidR="0034128F" w14:paraId="5778FFB6" w14:textId="77777777" w:rsidTr="00D5756A">
        <w:trPr>
          <w:cantSplit/>
          <w:tblHeader/>
        </w:trPr>
        <w:tc>
          <w:tcPr>
            <w:tcW w:w="704" w:type="dxa"/>
            <w:shd w:val="pct10" w:color="auto" w:fill="FFFFFF" w:themeFill="background1"/>
            <w:vAlign w:val="center"/>
          </w:tcPr>
          <w:p w14:paraId="3A35933B" w14:textId="77777777" w:rsidR="0034128F" w:rsidRDefault="0034128F" w:rsidP="001B6B4E">
            <w:pPr>
              <w:jc w:val="center"/>
            </w:pPr>
          </w:p>
        </w:tc>
        <w:tc>
          <w:tcPr>
            <w:tcW w:w="709" w:type="dxa"/>
            <w:shd w:val="pct10" w:color="auto" w:fill="FFFFFF" w:themeFill="background1"/>
            <w:vAlign w:val="center"/>
          </w:tcPr>
          <w:p w14:paraId="345E1C3F" w14:textId="77777777" w:rsidR="0034128F" w:rsidRDefault="0034128F" w:rsidP="00264A44">
            <w:pPr>
              <w:jc w:val="center"/>
            </w:pPr>
            <w:r>
              <w:rPr>
                <w:rFonts w:hint="eastAsia"/>
              </w:rPr>
              <w:t>頁</w:t>
            </w:r>
          </w:p>
        </w:tc>
        <w:tc>
          <w:tcPr>
            <w:tcW w:w="6918" w:type="dxa"/>
            <w:shd w:val="pct10" w:color="auto" w:fill="FFFFFF" w:themeFill="background1"/>
            <w:vAlign w:val="center"/>
          </w:tcPr>
          <w:p w14:paraId="196E6040" w14:textId="77777777" w:rsidR="0034128F" w:rsidRDefault="0034128F" w:rsidP="001B6B4E">
            <w:pPr>
              <w:jc w:val="center"/>
            </w:pPr>
            <w:r>
              <w:rPr>
                <w:rFonts w:hint="eastAsia"/>
              </w:rPr>
              <w:t>提出された意見</w:t>
            </w:r>
          </w:p>
        </w:tc>
        <w:tc>
          <w:tcPr>
            <w:tcW w:w="7115" w:type="dxa"/>
            <w:shd w:val="pct10" w:color="auto" w:fill="FFFFFF" w:themeFill="background1"/>
            <w:vAlign w:val="center"/>
          </w:tcPr>
          <w:p w14:paraId="3A6F360A" w14:textId="77777777" w:rsidR="0034128F" w:rsidRDefault="0034128F" w:rsidP="001B6B4E">
            <w:pPr>
              <w:jc w:val="center"/>
            </w:pPr>
            <w:r w:rsidRPr="000201DB">
              <w:rPr>
                <w:rFonts w:hint="eastAsia"/>
              </w:rPr>
              <w:t>提出された意見に対する市の考え方</w:t>
            </w:r>
          </w:p>
        </w:tc>
      </w:tr>
      <w:tr w:rsidR="0034128F" w14:paraId="29E83D49" w14:textId="77777777" w:rsidTr="00D5756A">
        <w:trPr>
          <w:cantSplit/>
        </w:trPr>
        <w:tc>
          <w:tcPr>
            <w:tcW w:w="704" w:type="dxa"/>
            <w:vAlign w:val="center"/>
          </w:tcPr>
          <w:p w14:paraId="57F6E067" w14:textId="77777777" w:rsidR="0034128F" w:rsidRDefault="0034128F" w:rsidP="0034128F">
            <w:pPr>
              <w:jc w:val="center"/>
            </w:pPr>
            <w:r>
              <w:rPr>
                <w:rFonts w:hint="eastAsia"/>
              </w:rPr>
              <w:t>1</w:t>
            </w:r>
          </w:p>
        </w:tc>
        <w:tc>
          <w:tcPr>
            <w:tcW w:w="709" w:type="dxa"/>
            <w:vAlign w:val="center"/>
          </w:tcPr>
          <w:p w14:paraId="350BAFDA" w14:textId="492A5FAA" w:rsidR="00B47E31" w:rsidRPr="0034128F" w:rsidRDefault="00DB6972" w:rsidP="00264A44">
            <w:pPr>
              <w:jc w:val="center"/>
            </w:pPr>
            <w:r>
              <w:rPr>
                <w:rFonts w:hint="eastAsia"/>
              </w:rPr>
              <w:t>1</w:t>
            </w:r>
            <w:r w:rsidR="00B47E31">
              <w:rPr>
                <w:rFonts w:hint="eastAsia"/>
              </w:rPr>
              <w:t>2</w:t>
            </w:r>
          </w:p>
        </w:tc>
        <w:tc>
          <w:tcPr>
            <w:tcW w:w="6918" w:type="dxa"/>
            <w:vAlign w:val="center"/>
          </w:tcPr>
          <w:p w14:paraId="4A0B637D" w14:textId="12363067" w:rsidR="00F042FF" w:rsidRPr="00B47E31" w:rsidRDefault="002928D6" w:rsidP="009066E9">
            <w:pPr>
              <w:jc w:val="left"/>
              <w:rPr>
                <w:rFonts w:ascii="Century" w:eastAsia="ＭＳ 明朝" w:hAnsi="Century"/>
              </w:rPr>
            </w:pPr>
            <w:r>
              <w:rPr>
                <w:rFonts w:ascii="Century" w:eastAsia="ＭＳ 明朝" w:hAnsi="Century" w:hint="eastAsia"/>
              </w:rPr>
              <w:t>「</w:t>
            </w:r>
            <w:r w:rsidR="00F042FF" w:rsidRPr="00B47E31">
              <w:rPr>
                <w:rFonts w:ascii="Century" w:eastAsia="ＭＳ 明朝" w:hAnsi="Century"/>
              </w:rPr>
              <w:t>令和２年度と比較して私立保育所が</w:t>
            </w:r>
            <w:r w:rsidR="00B47E31">
              <w:rPr>
                <w:rFonts w:ascii="Century" w:eastAsia="ＭＳ 明朝" w:hAnsi="Century" w:hint="eastAsia"/>
              </w:rPr>
              <w:t>3</w:t>
            </w:r>
            <w:r w:rsidR="00F042FF" w:rsidRPr="00B47E31">
              <w:rPr>
                <w:rFonts w:ascii="Century" w:eastAsia="ＭＳ 明朝" w:hAnsi="Century"/>
              </w:rPr>
              <w:t>園減少しており</w:t>
            </w:r>
            <w:r>
              <w:rPr>
                <w:rFonts w:ascii="Century" w:eastAsia="ＭＳ 明朝" w:hAnsi="Century" w:hint="eastAsia"/>
              </w:rPr>
              <w:t>」</w:t>
            </w:r>
            <w:r w:rsidR="00F042FF" w:rsidRPr="00B47E31">
              <w:rPr>
                <w:rFonts w:ascii="Century" w:eastAsia="ＭＳ 明朝" w:hAnsi="Century" w:hint="eastAsia"/>
              </w:rPr>
              <w:t>及び</w:t>
            </w:r>
            <w:r>
              <w:rPr>
                <w:rFonts w:ascii="Century" w:eastAsia="ＭＳ 明朝" w:hAnsi="Century" w:hint="eastAsia"/>
              </w:rPr>
              <w:t>「</w:t>
            </w:r>
            <w:r w:rsidR="00F042FF" w:rsidRPr="00B47E31">
              <w:rPr>
                <w:rFonts w:ascii="Century" w:eastAsia="ＭＳ 明朝" w:hAnsi="Century"/>
              </w:rPr>
              <w:t>基本目標５</w:t>
            </w:r>
            <w:r>
              <w:rPr>
                <w:rFonts w:ascii="Century" w:eastAsia="ＭＳ 明朝" w:hAnsi="Century" w:hint="eastAsia"/>
              </w:rPr>
              <w:t xml:space="preserve">　</w:t>
            </w:r>
            <w:r w:rsidR="00F042FF" w:rsidRPr="00B47E31">
              <w:rPr>
                <w:rFonts w:ascii="Century" w:eastAsia="ＭＳ 明朝" w:hAnsi="Century"/>
              </w:rPr>
              <w:t>子ども・子育て支援事業の推進</w:t>
            </w:r>
            <w:r w:rsidR="00F042FF" w:rsidRPr="00B47E31">
              <w:rPr>
                <w:rFonts w:ascii="Century" w:eastAsia="ＭＳ 明朝" w:hAnsi="Century" w:hint="eastAsia"/>
              </w:rPr>
              <w:t>（</w:t>
            </w:r>
            <w:r w:rsidR="00F042FF" w:rsidRPr="00B47E31">
              <w:rPr>
                <w:rFonts w:ascii="Century" w:eastAsia="ＭＳ 明朝" w:hAnsi="Century" w:hint="eastAsia"/>
              </w:rPr>
              <w:t>95</w:t>
            </w:r>
            <w:r w:rsidR="00F042FF" w:rsidRPr="00B47E31">
              <w:rPr>
                <w:rFonts w:ascii="Century" w:eastAsia="ＭＳ 明朝" w:hAnsi="Century" w:hint="eastAsia"/>
              </w:rPr>
              <w:t>ページから）</w:t>
            </w:r>
            <w:r>
              <w:rPr>
                <w:rFonts w:ascii="Century" w:eastAsia="ＭＳ 明朝" w:hAnsi="Century" w:hint="eastAsia"/>
              </w:rPr>
              <w:t>」</w:t>
            </w:r>
            <w:r w:rsidR="00F042FF" w:rsidRPr="00B47E31">
              <w:rPr>
                <w:rFonts w:ascii="Century" w:eastAsia="ＭＳ 明朝" w:hAnsi="Century" w:hint="eastAsia"/>
              </w:rPr>
              <w:t>内の複数箇所</w:t>
            </w:r>
            <w:r w:rsidR="00EC1618">
              <w:rPr>
                <w:rFonts w:ascii="Century" w:eastAsia="ＭＳ 明朝" w:hAnsi="Century" w:hint="eastAsia"/>
              </w:rPr>
              <w:t>。</w:t>
            </w:r>
          </w:p>
          <w:p w14:paraId="1C660F45" w14:textId="59920836" w:rsidR="0034128F" w:rsidRPr="00B47E31" w:rsidRDefault="00DB6972" w:rsidP="009066E9">
            <w:pPr>
              <w:ind w:firstLineChars="100" w:firstLine="210"/>
              <w:jc w:val="left"/>
              <w:rPr>
                <w:rFonts w:ascii="Century" w:eastAsia="ＭＳ 明朝" w:hAnsi="Century"/>
              </w:rPr>
            </w:pPr>
            <w:r>
              <w:rPr>
                <w:rFonts w:ascii="Century" w:eastAsia="ＭＳ 明朝" w:hAnsi="Century" w:hint="eastAsia"/>
              </w:rPr>
              <w:t>上記に起因することとして、</w:t>
            </w:r>
            <w:r>
              <w:rPr>
                <w:rFonts w:ascii="Century" w:eastAsia="ＭＳ 明朝" w:hAnsi="Century" w:hint="eastAsia"/>
              </w:rPr>
              <w:t>0</w:t>
            </w:r>
            <w:r>
              <w:rPr>
                <w:rFonts w:ascii="Century" w:eastAsia="ＭＳ 明朝" w:hAnsi="Century" w:hint="eastAsia"/>
              </w:rPr>
              <w:t>～</w:t>
            </w:r>
            <w:r>
              <w:rPr>
                <w:rFonts w:ascii="Century" w:eastAsia="ＭＳ 明朝" w:hAnsi="Century" w:hint="eastAsia"/>
              </w:rPr>
              <w:t>2</w:t>
            </w:r>
            <w:r>
              <w:rPr>
                <w:rFonts w:ascii="Century" w:eastAsia="ＭＳ 明朝" w:hAnsi="Century" w:hint="eastAsia"/>
              </w:rPr>
              <w:t>歳児の保育料負担が大きな原因であると考えます。私自身や、市内同世代家庭に関しても、これを理由に２人目を産むことに対し躊躇しています。３人目となれば変わってきますが、そこまでの負担は大きなものです。近隣の深谷市や上里町のように、保育料無償化を即時に行うべきと考えます。</w:t>
            </w:r>
          </w:p>
        </w:tc>
        <w:tc>
          <w:tcPr>
            <w:tcW w:w="7115" w:type="dxa"/>
            <w:vAlign w:val="center"/>
          </w:tcPr>
          <w:p w14:paraId="03DC9A82" w14:textId="47C59989" w:rsidR="003F33D1" w:rsidRDefault="00DE7554" w:rsidP="009066E9">
            <w:pPr>
              <w:jc w:val="left"/>
            </w:pPr>
            <w:r>
              <w:rPr>
                <w:rFonts w:hint="eastAsia"/>
              </w:rPr>
              <w:t>＜回答案＞</w:t>
            </w:r>
            <w:r w:rsidR="008B0FA6">
              <w:rPr>
                <w:rFonts w:hint="eastAsia"/>
              </w:rPr>
              <w:t>（保育課</w:t>
            </w:r>
            <w:r>
              <w:rPr>
                <w:rFonts w:hint="eastAsia"/>
              </w:rPr>
              <w:t>と調整</w:t>
            </w:r>
            <w:r w:rsidR="008B0FA6">
              <w:rPr>
                <w:rFonts w:hint="eastAsia"/>
              </w:rPr>
              <w:t>）</w:t>
            </w:r>
          </w:p>
          <w:p w14:paraId="4A0F4221" w14:textId="629FC19C" w:rsidR="008B0FA6" w:rsidRDefault="008B0FA6" w:rsidP="008B0FA6">
            <w:pPr>
              <w:ind w:firstLineChars="100" w:firstLine="210"/>
              <w:jc w:val="left"/>
            </w:pPr>
            <w:r>
              <w:rPr>
                <w:rFonts w:hint="eastAsia"/>
              </w:rPr>
              <w:t>令和</w:t>
            </w:r>
            <w:r>
              <w:rPr>
                <w:rFonts w:hint="eastAsia"/>
              </w:rPr>
              <w:t>2</w:t>
            </w:r>
            <w:r>
              <w:rPr>
                <w:rFonts w:hint="eastAsia"/>
              </w:rPr>
              <w:t>年度と比較し、減少した私立保育所</w:t>
            </w:r>
            <w:r>
              <w:rPr>
                <w:rFonts w:hint="eastAsia"/>
              </w:rPr>
              <w:t>3</w:t>
            </w:r>
            <w:r>
              <w:rPr>
                <w:rFonts w:hint="eastAsia"/>
              </w:rPr>
              <w:t>園は、施設種別が認定こども園へ転換しましたが、いずれの施設も継続しています。</w:t>
            </w:r>
          </w:p>
          <w:p w14:paraId="39771EE0" w14:textId="4668B5F1" w:rsidR="000A78A3" w:rsidRDefault="008B0FA6" w:rsidP="008B0FA6">
            <w:pPr>
              <w:ind w:firstLineChars="100" w:firstLine="210"/>
              <w:jc w:val="left"/>
            </w:pPr>
            <w:r>
              <w:rPr>
                <w:rFonts w:hint="eastAsia"/>
              </w:rPr>
              <w:t>子育て世帯に対する経済的支援策の１つとして、こどもを産み育てたい方の後押しとなるように、令和７年度より、第２子以降の保育料の無償化を実施することとしております。</w:t>
            </w:r>
          </w:p>
        </w:tc>
      </w:tr>
      <w:tr w:rsidR="00264A44" w14:paraId="053DCB9E" w14:textId="77777777" w:rsidTr="00D5756A">
        <w:trPr>
          <w:cantSplit/>
        </w:trPr>
        <w:tc>
          <w:tcPr>
            <w:tcW w:w="704" w:type="dxa"/>
            <w:vAlign w:val="center"/>
          </w:tcPr>
          <w:p w14:paraId="468A8122" w14:textId="525C915D" w:rsidR="00264A44" w:rsidRDefault="00264A44" w:rsidP="00264A44">
            <w:pPr>
              <w:jc w:val="center"/>
            </w:pPr>
            <w:r>
              <w:rPr>
                <w:rFonts w:hint="eastAsia"/>
              </w:rPr>
              <w:t>2</w:t>
            </w:r>
          </w:p>
        </w:tc>
        <w:tc>
          <w:tcPr>
            <w:tcW w:w="709" w:type="dxa"/>
            <w:vAlign w:val="center"/>
          </w:tcPr>
          <w:p w14:paraId="4A88D988" w14:textId="48DE112C" w:rsidR="00264A44" w:rsidRDefault="00264A44" w:rsidP="00264A44">
            <w:pPr>
              <w:jc w:val="center"/>
            </w:pPr>
            <w:r>
              <w:rPr>
                <w:rFonts w:hint="eastAsia"/>
              </w:rPr>
              <w:t>60</w:t>
            </w:r>
          </w:p>
        </w:tc>
        <w:tc>
          <w:tcPr>
            <w:tcW w:w="6918" w:type="dxa"/>
            <w:vAlign w:val="center"/>
          </w:tcPr>
          <w:p w14:paraId="7F0E0A9F" w14:textId="10648EFB" w:rsidR="00264A44" w:rsidRDefault="00264A44" w:rsidP="009066E9">
            <w:pPr>
              <w:ind w:firstLineChars="100" w:firstLine="210"/>
              <w:jc w:val="left"/>
            </w:pPr>
            <w:r>
              <w:rPr>
                <w:rFonts w:hint="eastAsia"/>
              </w:rPr>
              <w:t>こどもを間接的に支援する計画がたくさんあることはわかりましたが、こどもが直接うれしい、楽しいと感じられるような事業があるともっといいなと思いました。これから、直接こども・若者へ向けた事業が増えると、もう少し具体的に意見が出しやすいと思います。</w:t>
            </w:r>
          </w:p>
        </w:tc>
        <w:tc>
          <w:tcPr>
            <w:tcW w:w="7115" w:type="dxa"/>
            <w:vAlign w:val="center"/>
          </w:tcPr>
          <w:p w14:paraId="6137DE0C" w14:textId="5AB2CEBD" w:rsidR="0080320C" w:rsidRDefault="0080320C" w:rsidP="009066E9">
            <w:pPr>
              <w:jc w:val="left"/>
            </w:pPr>
            <w:r>
              <w:rPr>
                <w:rFonts w:hint="eastAsia"/>
              </w:rPr>
              <w:t>＜回答案＞</w:t>
            </w:r>
          </w:p>
          <w:p w14:paraId="58BA7C42" w14:textId="7E80CA7C" w:rsidR="000A78A3" w:rsidRDefault="000A78A3" w:rsidP="009066E9">
            <w:pPr>
              <w:jc w:val="left"/>
            </w:pPr>
            <w:r>
              <w:rPr>
                <w:rFonts w:hint="eastAsia"/>
              </w:rPr>
              <w:t xml:space="preserve">　</w:t>
            </w:r>
            <w:r w:rsidR="0033227D">
              <w:rPr>
                <w:rFonts w:hint="eastAsia"/>
              </w:rPr>
              <w:t>こども施策の策定や推進に当たっては、こども・若者の意見を聴き、こども施策に反映することが求められて</w:t>
            </w:r>
            <w:r w:rsidR="00270605">
              <w:rPr>
                <w:rFonts w:hint="eastAsia"/>
              </w:rPr>
              <w:t>いることから</w:t>
            </w:r>
            <w:r w:rsidR="0033227D">
              <w:rPr>
                <w:rFonts w:hint="eastAsia"/>
              </w:rPr>
              <w:t>、</w:t>
            </w:r>
            <w:r w:rsidR="00973AD4">
              <w:rPr>
                <w:rFonts w:hint="eastAsia"/>
              </w:rPr>
              <w:t>本計画の基本理念</w:t>
            </w:r>
            <w:r w:rsidR="003008EC">
              <w:rPr>
                <w:rFonts w:hint="eastAsia"/>
              </w:rPr>
              <w:t>の実現を目指すにあたり、</w:t>
            </w:r>
            <w:r w:rsidR="00196EC3">
              <w:rPr>
                <w:rFonts w:hint="eastAsia"/>
              </w:rPr>
              <w:t>計画期間において</w:t>
            </w:r>
            <w:r w:rsidR="008B0FA6">
              <w:rPr>
                <w:rFonts w:hint="eastAsia"/>
              </w:rPr>
              <w:t>、</w:t>
            </w:r>
            <w:r w:rsidR="003008EC">
              <w:rPr>
                <w:rFonts w:hint="eastAsia"/>
              </w:rPr>
              <w:t>こども・若者</w:t>
            </w:r>
            <w:r w:rsidR="00973AD4">
              <w:rPr>
                <w:rFonts w:hint="eastAsia"/>
              </w:rPr>
              <w:t>の意見</w:t>
            </w:r>
            <w:r w:rsidR="003008EC">
              <w:rPr>
                <w:rFonts w:hint="eastAsia"/>
              </w:rPr>
              <w:t>を聴</w:t>
            </w:r>
            <w:r w:rsidR="00973AD4">
              <w:rPr>
                <w:rFonts w:hint="eastAsia"/>
              </w:rPr>
              <w:t>く体制や環境を工夫し</w:t>
            </w:r>
            <w:r w:rsidR="003008EC">
              <w:rPr>
                <w:rFonts w:hint="eastAsia"/>
              </w:rPr>
              <w:t>、</w:t>
            </w:r>
            <w:r w:rsidR="00973AD4">
              <w:rPr>
                <w:rFonts w:hint="eastAsia"/>
              </w:rPr>
              <w:t>こども・若者の意見形成や意見表明の機会が確保される</w:t>
            </w:r>
            <w:r w:rsidR="003008EC">
              <w:rPr>
                <w:rFonts w:hint="eastAsia"/>
              </w:rPr>
              <w:t>取組</w:t>
            </w:r>
            <w:r w:rsidR="00D9295A">
              <w:rPr>
                <w:rFonts w:hint="eastAsia"/>
              </w:rPr>
              <w:t>を</w:t>
            </w:r>
            <w:r w:rsidR="008B0FA6">
              <w:rPr>
                <w:rFonts w:hint="eastAsia"/>
              </w:rPr>
              <w:t>推進</w:t>
            </w:r>
            <w:r w:rsidR="00973AD4">
              <w:rPr>
                <w:rFonts w:hint="eastAsia"/>
              </w:rPr>
              <w:t>します。</w:t>
            </w:r>
          </w:p>
        </w:tc>
      </w:tr>
      <w:tr w:rsidR="0034128F" w14:paraId="624479CA" w14:textId="77777777" w:rsidTr="00D5756A">
        <w:trPr>
          <w:cantSplit/>
        </w:trPr>
        <w:tc>
          <w:tcPr>
            <w:tcW w:w="704" w:type="dxa"/>
            <w:vAlign w:val="center"/>
          </w:tcPr>
          <w:p w14:paraId="4D83DF0D" w14:textId="7A409588" w:rsidR="0034128F" w:rsidRDefault="00D5756A" w:rsidP="0034128F">
            <w:pPr>
              <w:jc w:val="center"/>
            </w:pPr>
            <w:r>
              <w:rPr>
                <w:rFonts w:hint="eastAsia"/>
              </w:rPr>
              <w:lastRenderedPageBreak/>
              <w:t>3</w:t>
            </w:r>
          </w:p>
        </w:tc>
        <w:tc>
          <w:tcPr>
            <w:tcW w:w="709" w:type="dxa"/>
            <w:vAlign w:val="center"/>
          </w:tcPr>
          <w:p w14:paraId="5710E524" w14:textId="100D700A" w:rsidR="0034128F" w:rsidRPr="002A05AC" w:rsidRDefault="00536DBF" w:rsidP="00264A44">
            <w:pPr>
              <w:jc w:val="center"/>
            </w:pPr>
            <w:r>
              <w:rPr>
                <w:rFonts w:hint="eastAsia"/>
              </w:rPr>
              <w:t>64</w:t>
            </w:r>
          </w:p>
        </w:tc>
        <w:tc>
          <w:tcPr>
            <w:tcW w:w="6918" w:type="dxa"/>
            <w:vAlign w:val="center"/>
          </w:tcPr>
          <w:p w14:paraId="3E3373BD" w14:textId="58434377" w:rsidR="0034128F" w:rsidRPr="002A05AC" w:rsidRDefault="00536DBF" w:rsidP="009066E9">
            <w:pPr>
              <w:ind w:firstLineChars="100" w:firstLine="210"/>
              <w:jc w:val="left"/>
            </w:pPr>
            <w:r>
              <w:rPr>
                <w:rFonts w:hint="eastAsia"/>
              </w:rPr>
              <w:t>近年</w:t>
            </w:r>
            <w:r>
              <w:rPr>
                <w:rFonts w:hint="eastAsia"/>
              </w:rPr>
              <w:t>SNS</w:t>
            </w:r>
            <w:r>
              <w:rPr>
                <w:rFonts w:hint="eastAsia"/>
              </w:rPr>
              <w:t>などのインターネット上のトラブルが多々起きている。そのトラブルにより命に関わる事案もある。そこで、「</w:t>
            </w:r>
            <w:r>
              <w:rPr>
                <w:rFonts w:hint="eastAsia"/>
              </w:rPr>
              <w:t>10</w:t>
            </w:r>
            <w:r>
              <w:rPr>
                <w:rFonts w:hint="eastAsia"/>
              </w:rPr>
              <w:t>．青少年健全育成事業」の項目に「情報提供や注意喚起を行う・・・」とあるが、そこにとどまらず、</w:t>
            </w:r>
            <w:r w:rsidR="00C55D6F">
              <w:rPr>
                <w:rFonts w:hint="eastAsia"/>
              </w:rPr>
              <w:t>SNS</w:t>
            </w:r>
            <w:r w:rsidR="00C55D6F">
              <w:rPr>
                <w:rFonts w:hint="eastAsia"/>
              </w:rPr>
              <w:t>のいじめ事案について子どもたちに、正しい知識を教育する取り組みを入れることを提案します。</w:t>
            </w:r>
          </w:p>
        </w:tc>
        <w:tc>
          <w:tcPr>
            <w:tcW w:w="7115" w:type="dxa"/>
            <w:vAlign w:val="center"/>
          </w:tcPr>
          <w:p w14:paraId="2E39E5B4" w14:textId="457300B1" w:rsidR="0080320C" w:rsidRDefault="0080320C" w:rsidP="009066E9">
            <w:pPr>
              <w:jc w:val="left"/>
            </w:pPr>
            <w:r>
              <w:rPr>
                <w:rFonts w:hint="eastAsia"/>
              </w:rPr>
              <w:t>＜回答案＞</w:t>
            </w:r>
            <w:r w:rsidR="00DE7554">
              <w:rPr>
                <w:rFonts w:hint="eastAsia"/>
              </w:rPr>
              <w:t>（学校教育課と調整）</w:t>
            </w:r>
          </w:p>
          <w:p w14:paraId="6745225F" w14:textId="77824731" w:rsidR="00651A89" w:rsidRPr="00C67980" w:rsidRDefault="00D9295A" w:rsidP="0067049C">
            <w:pPr>
              <w:ind w:firstLineChars="100" w:firstLine="210"/>
              <w:jc w:val="left"/>
            </w:pPr>
            <w:r w:rsidRPr="00D9295A">
              <w:rPr>
                <w:rFonts w:hint="eastAsia"/>
              </w:rPr>
              <w:t>市では</w:t>
            </w:r>
            <w:r w:rsidR="00651A89">
              <w:rPr>
                <w:rFonts w:hint="eastAsia"/>
              </w:rPr>
              <w:t>、</w:t>
            </w:r>
            <w:r w:rsidR="008B0FA6">
              <w:rPr>
                <w:rFonts w:hint="eastAsia"/>
              </w:rPr>
              <w:t>市立小中学校における</w:t>
            </w:r>
            <w:r w:rsidR="00651A89">
              <w:rPr>
                <w:rFonts w:hint="eastAsia"/>
              </w:rPr>
              <w:t>非行防止教室など</w:t>
            </w:r>
            <w:r w:rsidR="00717B28">
              <w:rPr>
                <w:rFonts w:hint="eastAsia"/>
              </w:rPr>
              <w:t>の実施を通じて、</w:t>
            </w:r>
            <w:r w:rsidR="00FB736F" w:rsidRPr="00FB736F">
              <w:rPr>
                <w:rFonts w:hint="eastAsia"/>
              </w:rPr>
              <w:t>児童生徒やその保護者の</w:t>
            </w:r>
            <w:r w:rsidR="00FB736F" w:rsidRPr="00FB736F">
              <w:rPr>
                <w:rFonts w:hint="eastAsia"/>
              </w:rPr>
              <w:t>ICT</w:t>
            </w:r>
            <w:r w:rsidR="00FB736F" w:rsidRPr="00FB736F">
              <w:rPr>
                <w:rFonts w:hint="eastAsia"/>
              </w:rPr>
              <w:t>リテラシー向上</w:t>
            </w:r>
            <w:r w:rsidR="00717B28">
              <w:rPr>
                <w:rFonts w:hint="eastAsia"/>
              </w:rPr>
              <w:t>の推進を図って</w:t>
            </w:r>
            <w:r>
              <w:rPr>
                <w:rFonts w:hint="eastAsia"/>
              </w:rPr>
              <w:t>おり、</w:t>
            </w:r>
            <w:r w:rsidR="008B0FA6">
              <w:rPr>
                <w:rFonts w:hint="eastAsia"/>
              </w:rPr>
              <w:t>引き続き、事業を推進します。</w:t>
            </w:r>
          </w:p>
        </w:tc>
      </w:tr>
      <w:tr w:rsidR="0034128F" w14:paraId="354ABA76" w14:textId="77777777" w:rsidTr="00D5756A">
        <w:trPr>
          <w:cantSplit/>
        </w:trPr>
        <w:tc>
          <w:tcPr>
            <w:tcW w:w="704" w:type="dxa"/>
            <w:vAlign w:val="center"/>
          </w:tcPr>
          <w:p w14:paraId="78012E12" w14:textId="55E71C76" w:rsidR="0034128F" w:rsidRDefault="00D5756A" w:rsidP="0034128F">
            <w:pPr>
              <w:jc w:val="center"/>
            </w:pPr>
            <w:r>
              <w:rPr>
                <w:rFonts w:hint="eastAsia"/>
              </w:rPr>
              <w:t>4</w:t>
            </w:r>
          </w:p>
        </w:tc>
        <w:tc>
          <w:tcPr>
            <w:tcW w:w="709" w:type="dxa"/>
            <w:vAlign w:val="center"/>
          </w:tcPr>
          <w:p w14:paraId="605153C3" w14:textId="0B9CE3E2" w:rsidR="0034128F" w:rsidRPr="002A05AC" w:rsidRDefault="00C55D6F" w:rsidP="00264A44">
            <w:pPr>
              <w:jc w:val="center"/>
            </w:pPr>
            <w:r>
              <w:rPr>
                <w:rFonts w:hint="eastAsia"/>
              </w:rPr>
              <w:t>64</w:t>
            </w:r>
          </w:p>
        </w:tc>
        <w:tc>
          <w:tcPr>
            <w:tcW w:w="6918" w:type="dxa"/>
            <w:vAlign w:val="center"/>
          </w:tcPr>
          <w:p w14:paraId="7CB0DF92" w14:textId="77777777" w:rsidR="0034128F" w:rsidRDefault="00C55D6F" w:rsidP="009066E9">
            <w:pPr>
              <w:ind w:firstLineChars="100" w:firstLine="210"/>
              <w:jc w:val="left"/>
            </w:pPr>
            <w:r>
              <w:rPr>
                <w:rFonts w:hint="eastAsia"/>
              </w:rPr>
              <w:t>外国籍の子どもに目を向け、外国籍の子どもには、日本で生活していくために、日本語の獲得が課題となっている者もいるように思う。</w:t>
            </w:r>
          </w:p>
          <w:p w14:paraId="2B0736FC" w14:textId="075EC690" w:rsidR="00C55D6F" w:rsidRPr="002A05AC" w:rsidRDefault="00C55D6F" w:rsidP="009066E9">
            <w:pPr>
              <w:jc w:val="left"/>
            </w:pPr>
            <w:r>
              <w:rPr>
                <w:rFonts w:hint="eastAsia"/>
              </w:rPr>
              <w:t xml:space="preserve">　学校教育の中でも行っていることとは思うが、地域の支援として本庄市国際交流協会との協力も念頭に、子どもの言語獲得における支援を挙げてほしい。</w:t>
            </w:r>
          </w:p>
        </w:tc>
        <w:tc>
          <w:tcPr>
            <w:tcW w:w="7115" w:type="dxa"/>
            <w:vAlign w:val="center"/>
          </w:tcPr>
          <w:p w14:paraId="19DFBBAA" w14:textId="459696F7" w:rsidR="0080320C" w:rsidRDefault="0080320C" w:rsidP="009066E9">
            <w:pPr>
              <w:jc w:val="left"/>
            </w:pPr>
            <w:r>
              <w:rPr>
                <w:rFonts w:hint="eastAsia"/>
              </w:rPr>
              <w:t>＜回答案＞</w:t>
            </w:r>
            <w:r w:rsidR="00DE7554">
              <w:rPr>
                <w:rFonts w:hint="eastAsia"/>
              </w:rPr>
              <w:t>（学校教育課、市民活動推進課と調整）</w:t>
            </w:r>
          </w:p>
          <w:p w14:paraId="17911E79" w14:textId="36E70C42" w:rsidR="00717B28" w:rsidRDefault="00717B28" w:rsidP="009066E9">
            <w:pPr>
              <w:jc w:val="left"/>
            </w:pPr>
            <w:r>
              <w:rPr>
                <w:rFonts w:hint="eastAsia"/>
              </w:rPr>
              <w:t xml:space="preserve">　</w:t>
            </w:r>
            <w:r w:rsidR="00D9295A">
              <w:rPr>
                <w:rFonts w:hint="eastAsia"/>
              </w:rPr>
              <w:t>市では</w:t>
            </w:r>
            <w:r w:rsidR="00651A89">
              <w:rPr>
                <w:rFonts w:hint="eastAsia"/>
              </w:rPr>
              <w:t>、</w:t>
            </w:r>
            <w:r w:rsidR="008B0FA6">
              <w:rPr>
                <w:rFonts w:hint="eastAsia"/>
              </w:rPr>
              <w:t>市立</w:t>
            </w:r>
            <w:r w:rsidR="00651A89">
              <w:rPr>
                <w:rFonts w:hint="eastAsia"/>
              </w:rPr>
              <w:t>小中学校における日本語指導教室</w:t>
            </w:r>
            <w:r w:rsidR="00D9295A" w:rsidRPr="00D9295A">
              <w:rPr>
                <w:rFonts w:hint="eastAsia"/>
              </w:rPr>
              <w:t>の</w:t>
            </w:r>
            <w:r w:rsidR="00651A89">
              <w:rPr>
                <w:rFonts w:hint="eastAsia"/>
              </w:rPr>
              <w:t>設置や</w:t>
            </w:r>
            <w:r w:rsidR="00B37F93">
              <w:rPr>
                <w:rFonts w:hint="eastAsia"/>
              </w:rPr>
              <w:t>、</w:t>
            </w:r>
            <w:r w:rsidR="00651A89">
              <w:rPr>
                <w:rFonts w:hint="eastAsia"/>
              </w:rPr>
              <w:t>国際交流協会による日本語教室の</w:t>
            </w:r>
            <w:r w:rsidR="00D9295A" w:rsidRPr="00D9295A">
              <w:rPr>
                <w:rFonts w:hint="eastAsia"/>
              </w:rPr>
              <w:t>実施</w:t>
            </w:r>
            <w:r w:rsidR="000C4516">
              <w:rPr>
                <w:rFonts w:hint="eastAsia"/>
              </w:rPr>
              <w:t>を通じ</w:t>
            </w:r>
            <w:r w:rsidR="00B37F93">
              <w:rPr>
                <w:rFonts w:hint="eastAsia"/>
              </w:rPr>
              <w:t>て</w:t>
            </w:r>
            <w:r w:rsidR="00D9295A" w:rsidRPr="00D9295A">
              <w:rPr>
                <w:rFonts w:hint="eastAsia"/>
              </w:rPr>
              <w:t>、</w:t>
            </w:r>
            <w:r w:rsidR="00D9295A">
              <w:rPr>
                <w:rFonts w:hint="eastAsia"/>
              </w:rPr>
              <w:t>外国にルーツを持つこどもの言語獲得に向け</w:t>
            </w:r>
            <w:r w:rsidR="000C4516">
              <w:rPr>
                <w:rFonts w:hint="eastAsia"/>
              </w:rPr>
              <w:t>た</w:t>
            </w:r>
            <w:r w:rsidR="00B37F93">
              <w:rPr>
                <w:rFonts w:hint="eastAsia"/>
              </w:rPr>
              <w:t>取組の推進を図っており</w:t>
            </w:r>
            <w:r w:rsidR="00D9295A">
              <w:rPr>
                <w:rFonts w:hint="eastAsia"/>
              </w:rPr>
              <w:t>、</w:t>
            </w:r>
            <w:r w:rsidR="008B0FA6">
              <w:rPr>
                <w:rFonts w:hint="eastAsia"/>
              </w:rPr>
              <w:t>引き続き、事業を推進します。</w:t>
            </w:r>
          </w:p>
        </w:tc>
      </w:tr>
      <w:tr w:rsidR="00C55D6F" w:rsidRPr="00DA5983" w14:paraId="6335E86C" w14:textId="77777777" w:rsidTr="00D5756A">
        <w:trPr>
          <w:cantSplit/>
        </w:trPr>
        <w:tc>
          <w:tcPr>
            <w:tcW w:w="704" w:type="dxa"/>
            <w:vAlign w:val="center"/>
          </w:tcPr>
          <w:p w14:paraId="6FFBD066" w14:textId="19EB742C" w:rsidR="00C55D6F" w:rsidRDefault="00D5756A" w:rsidP="0034128F">
            <w:pPr>
              <w:jc w:val="center"/>
            </w:pPr>
            <w:r>
              <w:rPr>
                <w:rFonts w:hint="eastAsia"/>
              </w:rPr>
              <w:t>5</w:t>
            </w:r>
          </w:p>
        </w:tc>
        <w:tc>
          <w:tcPr>
            <w:tcW w:w="709" w:type="dxa"/>
            <w:vAlign w:val="center"/>
          </w:tcPr>
          <w:p w14:paraId="2A76D510" w14:textId="5722C763" w:rsidR="00C55D6F" w:rsidRPr="002A05AC" w:rsidRDefault="006A61D4" w:rsidP="00264A44">
            <w:pPr>
              <w:jc w:val="center"/>
            </w:pPr>
            <w:r>
              <w:rPr>
                <w:rFonts w:hint="eastAsia"/>
              </w:rPr>
              <w:t>67</w:t>
            </w:r>
          </w:p>
        </w:tc>
        <w:tc>
          <w:tcPr>
            <w:tcW w:w="6918" w:type="dxa"/>
            <w:vAlign w:val="center"/>
          </w:tcPr>
          <w:p w14:paraId="2BD891F8" w14:textId="49830D05" w:rsidR="006A61D4" w:rsidRPr="002A05AC" w:rsidRDefault="006A61D4" w:rsidP="009066E9">
            <w:pPr>
              <w:jc w:val="left"/>
            </w:pPr>
            <w:r>
              <w:rPr>
                <w:rFonts w:hint="eastAsia"/>
              </w:rPr>
              <w:t xml:space="preserve">　令和６年度障害福祉サービス等報酬改定で高次脳機能障害支援体制加算（障害児相支援）が新設されたことを受け、高次脳機能障害を有する障害児への相談支援体制を整備していくことを、施策として位置づけて下さい。</w:t>
            </w:r>
          </w:p>
        </w:tc>
        <w:tc>
          <w:tcPr>
            <w:tcW w:w="7115" w:type="dxa"/>
            <w:vAlign w:val="center"/>
          </w:tcPr>
          <w:p w14:paraId="0D5B87FC" w14:textId="4BAB0887" w:rsidR="0080320C" w:rsidRDefault="00DE7554" w:rsidP="009066E9">
            <w:pPr>
              <w:jc w:val="left"/>
            </w:pPr>
            <w:r>
              <w:rPr>
                <w:rFonts w:hint="eastAsia"/>
              </w:rPr>
              <w:t>＜回答案＞</w:t>
            </w:r>
            <w:r w:rsidR="00585E98">
              <w:rPr>
                <w:rFonts w:hint="eastAsia"/>
              </w:rPr>
              <w:t>（障害福祉課と調整）</w:t>
            </w:r>
          </w:p>
          <w:p w14:paraId="2E6491B0" w14:textId="53E07864" w:rsidR="00766A14" w:rsidRPr="00766A14" w:rsidRDefault="009F310D" w:rsidP="00705D78">
            <w:pPr>
              <w:ind w:firstLineChars="100" w:firstLine="210"/>
              <w:jc w:val="left"/>
            </w:pPr>
            <w:r>
              <w:rPr>
                <w:rFonts w:hint="eastAsia"/>
              </w:rPr>
              <w:t>ご提案の施策について</w:t>
            </w:r>
            <w:r w:rsidR="00705D78">
              <w:rPr>
                <w:rFonts w:hint="eastAsia"/>
              </w:rPr>
              <w:t>は</w:t>
            </w:r>
            <w:r>
              <w:rPr>
                <w:rFonts w:hint="eastAsia"/>
              </w:rPr>
              <w:t>、本計画</w:t>
            </w:r>
            <w:r>
              <w:rPr>
                <w:rFonts w:hint="eastAsia"/>
              </w:rPr>
              <w:t>67</w:t>
            </w:r>
            <w:r>
              <w:rPr>
                <w:rFonts w:hint="eastAsia"/>
              </w:rPr>
              <w:t>頁に記載の</w:t>
            </w:r>
            <w:r w:rsidR="00705D78">
              <w:rPr>
                <w:rFonts w:hint="eastAsia"/>
              </w:rPr>
              <w:t>「</w:t>
            </w:r>
            <w:r>
              <w:rPr>
                <w:rFonts w:hint="eastAsia"/>
              </w:rPr>
              <w:t>障害がある児童の総合療育相談とケアマネジメント事業</w:t>
            </w:r>
            <w:r w:rsidR="00705D78">
              <w:rPr>
                <w:rFonts w:hint="eastAsia"/>
              </w:rPr>
              <w:t>」</w:t>
            </w:r>
            <w:r>
              <w:rPr>
                <w:rFonts w:hint="eastAsia"/>
              </w:rPr>
              <w:t>において、高次脳機能障害を有するこどもを含め</w:t>
            </w:r>
            <w:r w:rsidR="00705D78">
              <w:rPr>
                <w:rFonts w:hint="eastAsia"/>
              </w:rPr>
              <w:t>た</w:t>
            </w:r>
            <w:r>
              <w:rPr>
                <w:rFonts w:hint="eastAsia"/>
              </w:rPr>
              <w:t>障害児への相談支援を実施しており</w:t>
            </w:r>
            <w:r w:rsidR="00705D78">
              <w:rPr>
                <w:rFonts w:hint="eastAsia"/>
              </w:rPr>
              <w:t>、引き続き、事業を推進します。</w:t>
            </w:r>
          </w:p>
        </w:tc>
      </w:tr>
      <w:tr w:rsidR="00264A44" w14:paraId="38414865" w14:textId="77777777" w:rsidTr="00D5756A">
        <w:trPr>
          <w:cantSplit/>
        </w:trPr>
        <w:tc>
          <w:tcPr>
            <w:tcW w:w="704" w:type="dxa"/>
            <w:vAlign w:val="center"/>
          </w:tcPr>
          <w:p w14:paraId="751CC891" w14:textId="5A1C04F5" w:rsidR="00264A44" w:rsidRDefault="00D5756A" w:rsidP="0034128F">
            <w:pPr>
              <w:jc w:val="center"/>
            </w:pPr>
            <w:r>
              <w:rPr>
                <w:rFonts w:hint="eastAsia"/>
              </w:rPr>
              <w:t>6</w:t>
            </w:r>
          </w:p>
        </w:tc>
        <w:tc>
          <w:tcPr>
            <w:tcW w:w="709" w:type="dxa"/>
            <w:vAlign w:val="center"/>
          </w:tcPr>
          <w:p w14:paraId="6C474654" w14:textId="3088E4F5" w:rsidR="00264A44" w:rsidRDefault="00264A44" w:rsidP="00264A44">
            <w:pPr>
              <w:jc w:val="center"/>
            </w:pPr>
            <w:r>
              <w:rPr>
                <w:rFonts w:hint="eastAsia"/>
              </w:rPr>
              <w:t>67</w:t>
            </w:r>
          </w:p>
        </w:tc>
        <w:tc>
          <w:tcPr>
            <w:tcW w:w="6918" w:type="dxa"/>
            <w:vAlign w:val="center"/>
          </w:tcPr>
          <w:p w14:paraId="6D8444A4" w14:textId="77777777" w:rsidR="00264A44" w:rsidRDefault="00264A44" w:rsidP="009066E9">
            <w:pPr>
              <w:jc w:val="left"/>
            </w:pPr>
            <w:r>
              <w:rPr>
                <w:rFonts w:hint="eastAsia"/>
              </w:rPr>
              <w:t xml:space="preserve">　「強度行動障害や高次脳機能障害を有する障害児に対する支援体制の充実」という施策を位置づけて下さい。</w:t>
            </w:r>
          </w:p>
          <w:p w14:paraId="0561F4D6" w14:textId="0FA8A54A" w:rsidR="00264A44" w:rsidRDefault="00264A44" w:rsidP="009066E9">
            <w:pPr>
              <w:jc w:val="left"/>
            </w:pPr>
            <w:r>
              <w:rPr>
                <w:rFonts w:hint="eastAsia"/>
              </w:rPr>
              <w:t xml:space="preserve">　また、</w:t>
            </w:r>
            <w:r w:rsidR="003008EC">
              <w:rPr>
                <w:rFonts w:hint="eastAsia"/>
              </w:rPr>
              <w:t>次期</w:t>
            </w:r>
            <w:r>
              <w:rPr>
                <w:rFonts w:hint="eastAsia"/>
              </w:rPr>
              <w:t>の障害児計画においては、国の基本指針に即して「強度行動障害や高次脳機能障害を有する障害児に対する支援体制の充実」といった施策を位置づけて、強度行動障害や高次脳機能障害を有する障害児への支援を計画的に実施していってく</w:t>
            </w:r>
            <w:r w:rsidR="00705D78">
              <w:rPr>
                <w:rFonts w:hint="eastAsia"/>
              </w:rPr>
              <w:t>だ</w:t>
            </w:r>
            <w:r>
              <w:rPr>
                <w:rFonts w:hint="eastAsia"/>
              </w:rPr>
              <w:t>さい。</w:t>
            </w:r>
          </w:p>
        </w:tc>
        <w:tc>
          <w:tcPr>
            <w:tcW w:w="7115" w:type="dxa"/>
            <w:vAlign w:val="center"/>
          </w:tcPr>
          <w:p w14:paraId="258AE054" w14:textId="05CC6DBD" w:rsidR="00585E98" w:rsidRDefault="00585E98" w:rsidP="00585E98">
            <w:pPr>
              <w:jc w:val="left"/>
            </w:pPr>
            <w:r>
              <w:rPr>
                <w:rFonts w:hint="eastAsia"/>
              </w:rPr>
              <w:t>＜</w:t>
            </w:r>
            <w:r w:rsidR="00DE7554">
              <w:rPr>
                <w:rFonts w:hint="eastAsia"/>
              </w:rPr>
              <w:t>回答案</w:t>
            </w:r>
            <w:r>
              <w:rPr>
                <w:rFonts w:hint="eastAsia"/>
              </w:rPr>
              <w:t>＞（障害福祉課と調整）</w:t>
            </w:r>
          </w:p>
          <w:p w14:paraId="19FA7403" w14:textId="17E57356" w:rsidR="00705D78" w:rsidRPr="006A61D4" w:rsidRDefault="00585E98" w:rsidP="009066E9">
            <w:pPr>
              <w:ind w:firstLineChars="100" w:firstLine="210"/>
              <w:jc w:val="left"/>
            </w:pPr>
            <w:r>
              <w:rPr>
                <w:rFonts w:hint="eastAsia"/>
              </w:rPr>
              <w:t>ご提案の施策については、本計画</w:t>
            </w:r>
            <w:r>
              <w:rPr>
                <w:rFonts w:hint="eastAsia"/>
              </w:rPr>
              <w:t>67</w:t>
            </w:r>
            <w:r>
              <w:rPr>
                <w:rFonts w:hint="eastAsia"/>
              </w:rPr>
              <w:t>頁に記載の「障害がある児童の総合療育相談とケアマネジメント事業」において、高次脳機能障害を有するこどもを含めた障害児への相談支援を実施しており、引き続き、事業を推進します。</w:t>
            </w:r>
          </w:p>
        </w:tc>
      </w:tr>
      <w:tr w:rsidR="006A61D4" w14:paraId="18E85AFB" w14:textId="77777777" w:rsidTr="00D5756A">
        <w:trPr>
          <w:cantSplit/>
        </w:trPr>
        <w:tc>
          <w:tcPr>
            <w:tcW w:w="704" w:type="dxa"/>
            <w:vAlign w:val="center"/>
          </w:tcPr>
          <w:p w14:paraId="1020538A" w14:textId="7CB1A30B" w:rsidR="006A61D4" w:rsidRDefault="00D5756A" w:rsidP="006A61D4">
            <w:pPr>
              <w:jc w:val="center"/>
            </w:pPr>
            <w:r>
              <w:rPr>
                <w:rFonts w:hint="eastAsia"/>
              </w:rPr>
              <w:lastRenderedPageBreak/>
              <w:t>7</w:t>
            </w:r>
          </w:p>
        </w:tc>
        <w:tc>
          <w:tcPr>
            <w:tcW w:w="709" w:type="dxa"/>
            <w:vAlign w:val="center"/>
          </w:tcPr>
          <w:p w14:paraId="4331A1DC" w14:textId="6E2ED576" w:rsidR="006A61D4" w:rsidRPr="002A05AC" w:rsidRDefault="006A61D4" w:rsidP="00264A44">
            <w:pPr>
              <w:jc w:val="center"/>
            </w:pPr>
            <w:r>
              <w:rPr>
                <w:rFonts w:hint="eastAsia"/>
              </w:rPr>
              <w:t>73</w:t>
            </w:r>
          </w:p>
        </w:tc>
        <w:tc>
          <w:tcPr>
            <w:tcW w:w="6918" w:type="dxa"/>
            <w:vAlign w:val="center"/>
          </w:tcPr>
          <w:p w14:paraId="621B4EC2" w14:textId="0877869B" w:rsidR="006A61D4" w:rsidRPr="002A05AC" w:rsidRDefault="006A61D4" w:rsidP="009066E9">
            <w:pPr>
              <w:jc w:val="left"/>
            </w:pPr>
            <w:r>
              <w:rPr>
                <w:rFonts w:hint="eastAsia"/>
              </w:rPr>
              <w:t xml:space="preserve">　市民アンケート調査（本庄市子ども・子育て支援に関するニーズ調査）の結果、④「本庄市内の公園に満足していますか。」の項目で、児玉中学校区での満足度が他の中学校区と比べてやや低い結果となっていることを踏まえ、児玉中学校区での公園整備について考えていく必要を感じる。</w:t>
            </w:r>
          </w:p>
        </w:tc>
        <w:tc>
          <w:tcPr>
            <w:tcW w:w="7115" w:type="dxa"/>
            <w:vAlign w:val="center"/>
          </w:tcPr>
          <w:p w14:paraId="440C5772" w14:textId="5A53F05B" w:rsidR="00803392" w:rsidRDefault="00803392" w:rsidP="009066E9">
            <w:pPr>
              <w:jc w:val="left"/>
            </w:pPr>
            <w:r>
              <w:rPr>
                <w:rFonts w:hint="eastAsia"/>
              </w:rPr>
              <w:t>＜</w:t>
            </w:r>
            <w:r w:rsidR="00DE7554">
              <w:rPr>
                <w:rFonts w:hint="eastAsia"/>
              </w:rPr>
              <w:t>回答案</w:t>
            </w:r>
            <w:r>
              <w:rPr>
                <w:rFonts w:hint="eastAsia"/>
              </w:rPr>
              <w:t>＞</w:t>
            </w:r>
            <w:r w:rsidR="00D531D3">
              <w:rPr>
                <w:rFonts w:hint="eastAsia"/>
              </w:rPr>
              <w:t>（都市計画課と調整）</w:t>
            </w:r>
          </w:p>
          <w:p w14:paraId="4CA96083" w14:textId="37496866" w:rsidR="00803392" w:rsidRPr="00803392" w:rsidRDefault="00803392" w:rsidP="009066E9">
            <w:pPr>
              <w:jc w:val="left"/>
            </w:pPr>
            <w:r>
              <w:rPr>
                <w:rFonts w:hint="eastAsia"/>
              </w:rPr>
              <w:t xml:space="preserve">　</w:t>
            </w:r>
            <w:r w:rsidR="00D531D3" w:rsidRPr="00D531D3">
              <w:rPr>
                <w:rFonts w:hint="eastAsia"/>
              </w:rPr>
              <w:t>ご指摘のアンケート結果について、公園整備を所管する都市計画課と情報共有し課題として認識しています。児玉中学校区における公園整備につきましては、本市における緑と公園の将来像を示す「本庄市緑の基本計画」との連携を図りながら、関係部署や関係団体、地域と協働し、課題解決に向けた検討を図ります。</w:t>
            </w:r>
          </w:p>
        </w:tc>
      </w:tr>
      <w:tr w:rsidR="001617DA" w14:paraId="5207C612" w14:textId="77777777" w:rsidTr="00D5756A">
        <w:trPr>
          <w:cantSplit/>
        </w:trPr>
        <w:tc>
          <w:tcPr>
            <w:tcW w:w="704" w:type="dxa"/>
            <w:vAlign w:val="center"/>
          </w:tcPr>
          <w:p w14:paraId="211897B4" w14:textId="3E3D766B" w:rsidR="001617DA" w:rsidRDefault="00270605" w:rsidP="006A61D4">
            <w:pPr>
              <w:jc w:val="center"/>
            </w:pPr>
            <w:r>
              <w:rPr>
                <w:rFonts w:hint="eastAsia"/>
              </w:rPr>
              <w:t>８</w:t>
            </w:r>
          </w:p>
        </w:tc>
        <w:tc>
          <w:tcPr>
            <w:tcW w:w="709" w:type="dxa"/>
            <w:vAlign w:val="center"/>
          </w:tcPr>
          <w:p w14:paraId="4780A696" w14:textId="63F0F00F" w:rsidR="001617DA" w:rsidRDefault="00803392" w:rsidP="00264A44">
            <w:pPr>
              <w:jc w:val="center"/>
            </w:pPr>
            <w:r>
              <w:rPr>
                <w:rFonts w:hint="eastAsia"/>
              </w:rPr>
              <w:t>73</w:t>
            </w:r>
          </w:p>
        </w:tc>
        <w:tc>
          <w:tcPr>
            <w:tcW w:w="6918" w:type="dxa"/>
            <w:vAlign w:val="center"/>
          </w:tcPr>
          <w:p w14:paraId="2D83AC4C" w14:textId="5297C52C" w:rsidR="001617DA" w:rsidRDefault="00803392" w:rsidP="009066E9">
            <w:pPr>
              <w:ind w:firstLineChars="100" w:firstLine="210"/>
              <w:jc w:val="left"/>
            </w:pPr>
            <w:r w:rsidRPr="00803392">
              <w:rPr>
                <w:rFonts w:hint="eastAsia"/>
              </w:rPr>
              <w:t>かつては、児玉城山公園にはくじゃくなどの鳥や猿などの生き物を飼っていたり長いすべり台やぶらんこなどの遊具も充実していた。また、公園北側の湿地には、あやめが群生していて、桜とともに市民の心をいやすものであった。まずは、児玉の中でおおきないこいの場であった城山公園の整備を挙げてほしい。</w:t>
            </w:r>
          </w:p>
        </w:tc>
        <w:tc>
          <w:tcPr>
            <w:tcW w:w="7115" w:type="dxa"/>
            <w:vAlign w:val="center"/>
          </w:tcPr>
          <w:p w14:paraId="618DD9C7" w14:textId="569881DD" w:rsidR="00803392" w:rsidRDefault="00803392" w:rsidP="009066E9">
            <w:pPr>
              <w:jc w:val="left"/>
            </w:pPr>
            <w:r>
              <w:rPr>
                <w:rFonts w:hint="eastAsia"/>
              </w:rPr>
              <w:t>＜</w:t>
            </w:r>
            <w:r w:rsidR="00DE7554">
              <w:rPr>
                <w:rFonts w:hint="eastAsia"/>
              </w:rPr>
              <w:t>回答案</w:t>
            </w:r>
            <w:r>
              <w:rPr>
                <w:rFonts w:hint="eastAsia"/>
              </w:rPr>
              <w:t>＞</w:t>
            </w:r>
            <w:r w:rsidR="009553B9">
              <w:rPr>
                <w:rFonts w:hint="eastAsia"/>
              </w:rPr>
              <w:t>（文化財保護課と調整）</w:t>
            </w:r>
          </w:p>
          <w:p w14:paraId="2F75B75A" w14:textId="53EEE97F" w:rsidR="001617DA" w:rsidRDefault="009553B9" w:rsidP="009553B9">
            <w:pPr>
              <w:ind w:firstLineChars="100" w:firstLine="210"/>
              <w:jc w:val="left"/>
            </w:pPr>
            <w:r>
              <w:rPr>
                <w:rFonts w:hint="eastAsia"/>
              </w:rPr>
              <w:t>城山公園として市民に親しまれている雉岡城跡については、本庄市文化財保存活用地域計画に基づき、史跡としての保存・活用に向けて検討を進めるにあたり、ご意見を参考とさせていただきます。</w:t>
            </w:r>
          </w:p>
        </w:tc>
      </w:tr>
      <w:tr w:rsidR="001617DA" w14:paraId="4F63FFC7" w14:textId="77777777" w:rsidTr="00D5756A">
        <w:trPr>
          <w:cantSplit/>
        </w:trPr>
        <w:tc>
          <w:tcPr>
            <w:tcW w:w="704" w:type="dxa"/>
            <w:vAlign w:val="center"/>
          </w:tcPr>
          <w:p w14:paraId="7A91B084" w14:textId="7B45B8AE" w:rsidR="001617DA" w:rsidRDefault="00270605" w:rsidP="006A61D4">
            <w:pPr>
              <w:jc w:val="center"/>
            </w:pPr>
            <w:r>
              <w:rPr>
                <w:rFonts w:hint="eastAsia"/>
              </w:rPr>
              <w:t>９</w:t>
            </w:r>
          </w:p>
        </w:tc>
        <w:tc>
          <w:tcPr>
            <w:tcW w:w="709" w:type="dxa"/>
            <w:vAlign w:val="center"/>
          </w:tcPr>
          <w:p w14:paraId="422DAF17" w14:textId="79016EBE" w:rsidR="001617DA" w:rsidRDefault="00803392" w:rsidP="00264A44">
            <w:pPr>
              <w:jc w:val="center"/>
            </w:pPr>
            <w:r>
              <w:rPr>
                <w:rFonts w:hint="eastAsia"/>
              </w:rPr>
              <w:t>73</w:t>
            </w:r>
          </w:p>
        </w:tc>
        <w:tc>
          <w:tcPr>
            <w:tcW w:w="6918" w:type="dxa"/>
            <w:vAlign w:val="center"/>
          </w:tcPr>
          <w:p w14:paraId="6DA2D800" w14:textId="2EEEE037" w:rsidR="001617DA" w:rsidRDefault="00803392" w:rsidP="009066E9">
            <w:pPr>
              <w:ind w:firstLineChars="100" w:firstLine="210"/>
              <w:jc w:val="left"/>
            </w:pPr>
            <w:r w:rsidRPr="00803392">
              <w:rPr>
                <w:rFonts w:hint="eastAsia"/>
              </w:rPr>
              <w:t>「公園の不満の理由」に「近くに公園がない」とあがっていたが、各地域に何か所かあるように思うので各公園を利用したイベント（地域での清掃活動や花植えなどでもよいと思う）を計画するなどして、公園の存在をアピールし、周知する必要性を感じる。</w:t>
            </w:r>
          </w:p>
        </w:tc>
        <w:tc>
          <w:tcPr>
            <w:tcW w:w="7115" w:type="dxa"/>
            <w:vAlign w:val="center"/>
          </w:tcPr>
          <w:p w14:paraId="46AE65FC" w14:textId="22AE715E" w:rsidR="000A78A3" w:rsidRDefault="000A78A3" w:rsidP="009066E9">
            <w:pPr>
              <w:jc w:val="left"/>
            </w:pPr>
            <w:r>
              <w:rPr>
                <w:rFonts w:hint="eastAsia"/>
              </w:rPr>
              <w:t>＜</w:t>
            </w:r>
            <w:r w:rsidR="00DE7554">
              <w:rPr>
                <w:rFonts w:hint="eastAsia"/>
              </w:rPr>
              <w:t>回答案</w:t>
            </w:r>
            <w:r>
              <w:rPr>
                <w:rFonts w:hint="eastAsia"/>
              </w:rPr>
              <w:t>＞</w:t>
            </w:r>
            <w:r w:rsidR="00D531D3">
              <w:rPr>
                <w:rFonts w:hint="eastAsia"/>
              </w:rPr>
              <w:t>（都市計画課と調整）</w:t>
            </w:r>
          </w:p>
          <w:p w14:paraId="1B455F41" w14:textId="0F80A148" w:rsidR="00FB0CF8" w:rsidRDefault="00DA5983" w:rsidP="009066E9">
            <w:pPr>
              <w:jc w:val="left"/>
            </w:pPr>
            <w:r>
              <w:rPr>
                <w:rFonts w:hint="eastAsia"/>
              </w:rPr>
              <w:t xml:space="preserve">　</w:t>
            </w:r>
            <w:r w:rsidR="00167FA3" w:rsidRPr="00167FA3">
              <w:rPr>
                <w:rFonts w:hint="eastAsia"/>
              </w:rPr>
              <w:t>ご指摘のアンケート結果について</w:t>
            </w:r>
            <w:r w:rsidR="006E509C">
              <w:rPr>
                <w:rFonts w:hint="eastAsia"/>
              </w:rPr>
              <w:t>、公園整備を所管する都市計画と情報共有し</w:t>
            </w:r>
            <w:r w:rsidR="00167FA3" w:rsidRPr="00167FA3">
              <w:rPr>
                <w:rFonts w:hint="eastAsia"/>
              </w:rPr>
              <w:t>課題として認識しており、</w:t>
            </w:r>
            <w:r w:rsidR="007240FE" w:rsidRPr="007240FE">
              <w:rPr>
                <w:rFonts w:hint="eastAsia"/>
              </w:rPr>
              <w:t>子育て支援の充実を図るうえで貴重な</w:t>
            </w:r>
            <w:r w:rsidR="00167FA3" w:rsidRPr="00167FA3">
              <w:rPr>
                <w:rFonts w:hint="eastAsia"/>
              </w:rPr>
              <w:t>ご意見として今後の検討の参考とさせていただきます</w:t>
            </w:r>
            <w:r w:rsidR="00167FA3">
              <w:rPr>
                <w:rFonts w:hint="eastAsia"/>
              </w:rPr>
              <w:t>。</w:t>
            </w:r>
          </w:p>
        </w:tc>
      </w:tr>
      <w:tr w:rsidR="006A61D4" w14:paraId="6271BE66" w14:textId="77777777" w:rsidTr="00D5756A">
        <w:trPr>
          <w:cantSplit/>
        </w:trPr>
        <w:tc>
          <w:tcPr>
            <w:tcW w:w="704" w:type="dxa"/>
            <w:vAlign w:val="center"/>
          </w:tcPr>
          <w:p w14:paraId="5DD9226C" w14:textId="6285E00E" w:rsidR="006A61D4" w:rsidRDefault="00270605" w:rsidP="006A61D4">
            <w:pPr>
              <w:jc w:val="center"/>
            </w:pPr>
            <w:r>
              <w:rPr>
                <w:rFonts w:hint="eastAsia"/>
              </w:rPr>
              <w:lastRenderedPageBreak/>
              <w:t>10</w:t>
            </w:r>
          </w:p>
        </w:tc>
        <w:tc>
          <w:tcPr>
            <w:tcW w:w="709" w:type="dxa"/>
            <w:vAlign w:val="center"/>
          </w:tcPr>
          <w:p w14:paraId="6E0A6758" w14:textId="7F12A051" w:rsidR="006A61D4" w:rsidRPr="002A05AC" w:rsidRDefault="00D5756A" w:rsidP="00264A44">
            <w:pPr>
              <w:jc w:val="center"/>
            </w:pPr>
            <w:r>
              <w:rPr>
                <w:rFonts w:hint="eastAsia"/>
              </w:rPr>
              <w:t>全般</w:t>
            </w:r>
          </w:p>
        </w:tc>
        <w:tc>
          <w:tcPr>
            <w:tcW w:w="6918" w:type="dxa"/>
            <w:vAlign w:val="center"/>
          </w:tcPr>
          <w:p w14:paraId="4CD8668C" w14:textId="4903DD1B" w:rsidR="00915F9A" w:rsidRDefault="00915F9A" w:rsidP="009066E9">
            <w:pPr>
              <w:ind w:firstLineChars="100" w:firstLine="210"/>
              <w:jc w:val="left"/>
            </w:pPr>
            <w:r>
              <w:rPr>
                <w:rFonts w:hint="eastAsia"/>
              </w:rPr>
              <w:t>非認知能力を向上させる取組を本庄市にも採用してほしいです。</w:t>
            </w:r>
          </w:p>
          <w:p w14:paraId="30227310" w14:textId="323779CF" w:rsidR="00915F9A" w:rsidRDefault="00915F9A" w:rsidP="009066E9">
            <w:pPr>
              <w:ind w:firstLineChars="100" w:firstLine="210"/>
              <w:jc w:val="left"/>
            </w:pPr>
            <w:r>
              <w:rPr>
                <w:rFonts w:hint="eastAsia"/>
              </w:rPr>
              <w:t>AI</w:t>
            </w:r>
            <w:r>
              <w:rPr>
                <w:rFonts w:hint="eastAsia"/>
              </w:rPr>
              <w:t>や</w:t>
            </w:r>
            <w:proofErr w:type="spellStart"/>
            <w:r>
              <w:rPr>
                <w:rFonts w:hint="eastAsia"/>
              </w:rPr>
              <w:t>chatGPT</w:t>
            </w:r>
            <w:proofErr w:type="spellEnd"/>
            <w:r>
              <w:rPr>
                <w:rFonts w:hint="eastAsia"/>
              </w:rPr>
              <w:t>が台頭する今日、暗記してテストするなどの数値で測れる認知能力よりも、勤勉さ、素直さ、継続力、リーダーシップなどの非認知能力がより重要になると思います。</w:t>
            </w:r>
          </w:p>
          <w:p w14:paraId="53311F0B" w14:textId="553FD165" w:rsidR="00915F9A" w:rsidRDefault="00915F9A" w:rsidP="009066E9">
            <w:pPr>
              <w:ind w:firstLineChars="100" w:firstLine="210"/>
              <w:jc w:val="left"/>
            </w:pPr>
            <w:r>
              <w:rPr>
                <w:rFonts w:hint="eastAsia"/>
              </w:rPr>
              <w:t>具体的な施策として、例えば名古屋の山吹小学校では、イエナプラン教育を参考にした方法を取り入れています。児童自らが学習計画を立てるセレクトタイムを導入し、学習の方法や場所に取らわれないで学習をしています。この例にならい、名古屋市ではこの学習方法を市の全小中学校に取り入れる予定だそうです。</w:t>
            </w:r>
          </w:p>
          <w:p w14:paraId="4E7729A0" w14:textId="3F0D55DA" w:rsidR="00915F9A" w:rsidRDefault="00915F9A" w:rsidP="009066E9">
            <w:pPr>
              <w:ind w:firstLineChars="100" w:firstLine="210"/>
              <w:jc w:val="left"/>
            </w:pPr>
            <w:r>
              <w:rPr>
                <w:rFonts w:hint="eastAsia"/>
              </w:rPr>
              <w:t>また、群馬県では「群馬県非認知教育専門委員会」を設置、元横浜創英中高校長の工藤勇一氏や、教育経済学者の中室牧子氏を委員とし、横浜創英中高と連携した非認知能カ向上への取組みを、まずは中学校、高校</w:t>
            </w:r>
            <w:r>
              <w:rPr>
                <w:rFonts w:hint="eastAsia"/>
              </w:rPr>
              <w:t>2</w:t>
            </w:r>
            <w:r>
              <w:rPr>
                <w:rFonts w:hint="eastAsia"/>
              </w:rPr>
              <w:t>校で開始、</w:t>
            </w:r>
            <w:r>
              <w:rPr>
                <w:rFonts w:hint="eastAsia"/>
              </w:rPr>
              <w:t>2027</w:t>
            </w:r>
            <w:r>
              <w:rPr>
                <w:rFonts w:hint="eastAsia"/>
              </w:rPr>
              <w:t>年度には県内各校へ展開する予定だそうです。</w:t>
            </w:r>
          </w:p>
          <w:p w14:paraId="202B7A34" w14:textId="294EE9A7" w:rsidR="006A61D4" w:rsidRPr="002A05AC" w:rsidRDefault="00915F9A" w:rsidP="009066E9">
            <w:pPr>
              <w:ind w:firstLineChars="100" w:firstLine="210"/>
              <w:jc w:val="left"/>
            </w:pPr>
            <w:r>
              <w:rPr>
                <w:rFonts w:hint="eastAsia"/>
              </w:rPr>
              <w:t>抜本的は変えるのは難しくとも、上の例のように小さくはじめることはできるかと思います。ぜひ本庄市でも採用のご検討、お願い致します。</w:t>
            </w:r>
          </w:p>
        </w:tc>
        <w:tc>
          <w:tcPr>
            <w:tcW w:w="7115" w:type="dxa"/>
            <w:vAlign w:val="center"/>
          </w:tcPr>
          <w:p w14:paraId="79194469" w14:textId="77777777" w:rsidR="00167FA3" w:rsidRDefault="00167FA3" w:rsidP="009066E9">
            <w:pPr>
              <w:jc w:val="left"/>
            </w:pPr>
            <w:r>
              <w:rPr>
                <w:rFonts w:hint="eastAsia"/>
              </w:rPr>
              <w:t>＜回答案＞</w:t>
            </w:r>
          </w:p>
          <w:p w14:paraId="3EFBF1A3" w14:textId="01C9EC17" w:rsidR="00167FA3" w:rsidRDefault="00167FA3" w:rsidP="009066E9">
            <w:pPr>
              <w:jc w:val="left"/>
            </w:pPr>
            <w:r>
              <w:rPr>
                <w:rFonts w:hint="eastAsia"/>
              </w:rPr>
              <w:t xml:space="preserve">　ご提案の取組について、</w:t>
            </w:r>
            <w:r w:rsidR="006E509C">
              <w:rPr>
                <w:rFonts w:hint="eastAsia"/>
              </w:rPr>
              <w:t>子育て支援の充実を図るうえで貴重な</w:t>
            </w:r>
            <w:r w:rsidRPr="00167FA3">
              <w:rPr>
                <w:rFonts w:hint="eastAsia"/>
              </w:rPr>
              <w:t>ご意見として今後の検討の参考とさせていただきます</w:t>
            </w:r>
            <w:r>
              <w:rPr>
                <w:rFonts w:hint="eastAsia"/>
              </w:rPr>
              <w:t>。</w:t>
            </w:r>
          </w:p>
        </w:tc>
      </w:tr>
      <w:tr w:rsidR="004A7A69" w14:paraId="7B527B19" w14:textId="77777777" w:rsidTr="00D5756A">
        <w:trPr>
          <w:cantSplit/>
        </w:trPr>
        <w:tc>
          <w:tcPr>
            <w:tcW w:w="704" w:type="dxa"/>
            <w:vAlign w:val="center"/>
          </w:tcPr>
          <w:p w14:paraId="6DBC1F25" w14:textId="40382165" w:rsidR="004A7A69" w:rsidRDefault="00270605" w:rsidP="004A7A69">
            <w:pPr>
              <w:jc w:val="center"/>
            </w:pPr>
            <w:r>
              <w:rPr>
                <w:rFonts w:hint="eastAsia"/>
              </w:rPr>
              <w:t>11</w:t>
            </w:r>
          </w:p>
        </w:tc>
        <w:tc>
          <w:tcPr>
            <w:tcW w:w="709" w:type="dxa"/>
            <w:vAlign w:val="center"/>
          </w:tcPr>
          <w:p w14:paraId="6503B89D" w14:textId="7CF34180" w:rsidR="004A7A69" w:rsidRDefault="004A7A69" w:rsidP="004A7A69">
            <w:pPr>
              <w:jc w:val="center"/>
            </w:pPr>
            <w:r>
              <w:rPr>
                <w:rFonts w:hint="eastAsia"/>
              </w:rPr>
              <w:t>全般</w:t>
            </w:r>
          </w:p>
        </w:tc>
        <w:tc>
          <w:tcPr>
            <w:tcW w:w="6918" w:type="dxa"/>
            <w:vAlign w:val="center"/>
          </w:tcPr>
          <w:p w14:paraId="1B24D8D1" w14:textId="77777777" w:rsidR="004A7A69" w:rsidRDefault="004A7A69" w:rsidP="009066E9">
            <w:pPr>
              <w:jc w:val="left"/>
            </w:pPr>
            <w:r>
              <w:rPr>
                <w:rFonts w:hint="eastAsia"/>
              </w:rPr>
              <w:t xml:space="preserve">　いろいろなアンケートをしたり、また、いろいろな事業もしていることもわかり、いい計画だと思いますが、せっかくなので、多くの人にわかりやすく伝えることができるとよいと思います。</w:t>
            </w:r>
          </w:p>
          <w:p w14:paraId="5ACE47B5" w14:textId="438D2B9A" w:rsidR="004A7A69" w:rsidRDefault="004A7A69" w:rsidP="009066E9">
            <w:pPr>
              <w:ind w:firstLineChars="100" w:firstLine="210"/>
              <w:jc w:val="left"/>
            </w:pPr>
            <w:r>
              <w:rPr>
                <w:rFonts w:hint="eastAsia"/>
              </w:rPr>
              <w:t>これだけ長い文章は、なかなか普通は読む気にならないと思うので、わかりやすく伝える方法を工夫してもらいたいです。</w:t>
            </w:r>
          </w:p>
        </w:tc>
        <w:tc>
          <w:tcPr>
            <w:tcW w:w="7115" w:type="dxa"/>
            <w:vAlign w:val="center"/>
          </w:tcPr>
          <w:p w14:paraId="2918AB1E" w14:textId="77777777" w:rsidR="00167FA3" w:rsidRDefault="00167FA3" w:rsidP="009066E9">
            <w:pPr>
              <w:jc w:val="left"/>
            </w:pPr>
            <w:r>
              <w:rPr>
                <w:rFonts w:hint="eastAsia"/>
              </w:rPr>
              <w:t>＜回答案＞</w:t>
            </w:r>
          </w:p>
          <w:p w14:paraId="36A1E171" w14:textId="53B22FED" w:rsidR="00167FA3" w:rsidRDefault="00167FA3" w:rsidP="009066E9">
            <w:pPr>
              <w:jc w:val="left"/>
            </w:pPr>
            <w:r>
              <w:rPr>
                <w:rFonts w:hint="eastAsia"/>
              </w:rPr>
              <w:t xml:space="preserve">　</w:t>
            </w:r>
            <w:r w:rsidR="00D9295A">
              <w:rPr>
                <w:rFonts w:hint="eastAsia"/>
              </w:rPr>
              <w:t>本計画の</w:t>
            </w:r>
            <w:r w:rsidR="00D9295A" w:rsidRPr="00D9295A">
              <w:rPr>
                <w:rFonts w:hint="eastAsia"/>
              </w:rPr>
              <w:t>策定趣旨や基本理念、基本目標や各取組等について</w:t>
            </w:r>
            <w:r w:rsidR="00D9295A">
              <w:rPr>
                <w:rFonts w:hint="eastAsia"/>
              </w:rPr>
              <w:t>の理解促進を図るため、概要版の作成を進めて</w:t>
            </w:r>
            <w:r w:rsidR="007240FE">
              <w:rPr>
                <w:rFonts w:hint="eastAsia"/>
              </w:rPr>
              <w:t>います。</w:t>
            </w:r>
            <w:r w:rsidR="006E509C">
              <w:rPr>
                <w:rFonts w:hint="eastAsia"/>
              </w:rPr>
              <w:t>本計画が対象とするこども・若者、子育て当事者</w:t>
            </w:r>
            <w:r w:rsidR="007240FE">
              <w:rPr>
                <w:rFonts w:hint="eastAsia"/>
              </w:rPr>
              <w:t>に、本計画の趣旨や内容が伝わるようこども・若者、子育て当事者の視点に立って工夫します。</w:t>
            </w:r>
          </w:p>
        </w:tc>
      </w:tr>
    </w:tbl>
    <w:p w14:paraId="0EE004AE" w14:textId="77777777" w:rsidR="00E60827" w:rsidRDefault="00E60827"/>
    <w:sectPr w:rsidR="00E60827" w:rsidSect="001F4E77">
      <w:headerReference w:type="default" r:id="rId8"/>
      <w:footerReference w:type="default" r:id="rId9"/>
      <w:pgSz w:w="16838" w:h="11906" w:orient="landscape"/>
      <w:pgMar w:top="720" w:right="720" w:bottom="720" w:left="720" w:header="851" w:footer="680" w:gutter="0"/>
      <w:cols w:space="720"/>
      <w:docGrid w:type="lines" w:linePitch="34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D06C427" w14:textId="77777777" w:rsidR="00595361" w:rsidRDefault="001F4E77">
      <w:r>
        <w:separator/>
      </w:r>
    </w:p>
  </w:endnote>
  <w:endnote w:type="continuationSeparator" w:id="0">
    <w:p w14:paraId="4C58EB9F" w14:textId="77777777" w:rsidR="00595361" w:rsidRDefault="001F4E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hint="eastAsia"/>
      </w:rPr>
      <w:alias w:val=""/>
      <w:tag w:val=""/>
      <w:id w:val="1116180116"/>
      <w:docPartObj>
        <w:docPartGallery w:val="Page Numbers (Bottom of Page)"/>
        <w:docPartUnique/>
      </w:docPartObj>
    </w:sdtPr>
    <w:sdtEndPr>
      <w:rPr>
        <w:rFonts w:hint="default"/>
      </w:rPr>
    </w:sdtEndPr>
    <w:sdtContent>
      <w:p w14:paraId="130EEE4C" w14:textId="77777777" w:rsidR="00E60827" w:rsidRDefault="001F4E77">
        <w:pPr>
          <w:jc w:val="center"/>
        </w:pPr>
        <w:r>
          <w:rPr>
            <w:rFonts w:hint="eastAsia"/>
          </w:rPr>
          <w:fldChar w:fldCharType="begin"/>
        </w:r>
        <w:r>
          <w:rPr>
            <w:rFonts w:hint="eastAsia"/>
          </w:rPr>
          <w:instrText xml:space="preserve">PAGE  \* MERGEFORMAT </w:instrText>
        </w:r>
        <w:r>
          <w:rPr>
            <w:rFonts w:hint="eastAsia"/>
          </w:rPr>
          <w:fldChar w:fldCharType="separate"/>
        </w:r>
        <w:r w:rsidR="00480DE9" w:rsidRPr="00480DE9">
          <w:rPr>
            <w:rStyle w:val="a5"/>
            <w:noProof/>
          </w:rPr>
          <w:t>1</w:t>
        </w:r>
        <w:r>
          <w:rPr>
            <w:rFonts w:hint="eastAsia"/>
          </w:rPr>
          <w:fldChar w:fldCharType="end"/>
        </w:r>
      </w:p>
    </w:sdtContent>
  </w:sdt>
  <w:p w14:paraId="3ED89F5E" w14:textId="77777777" w:rsidR="00E60827" w:rsidRDefault="00E60827"/>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3204973" w14:textId="77777777" w:rsidR="00595361" w:rsidRDefault="001F4E77">
      <w:r>
        <w:separator/>
      </w:r>
    </w:p>
  </w:footnote>
  <w:footnote w:type="continuationSeparator" w:id="0">
    <w:p w14:paraId="6AF60D85" w14:textId="77777777" w:rsidR="00595361" w:rsidRDefault="001F4E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76E2ADB" w14:textId="77777777" w:rsidR="00295942" w:rsidRPr="00C31E91" w:rsidRDefault="00295942">
    <w:pPr>
      <w:jc w:val="right"/>
      <w:rPr>
        <w:sz w:val="28"/>
        <w:szCs w:val="2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9A80151"/>
    <w:multiLevelType w:val="hybridMultilevel"/>
    <w:tmpl w:val="260037E2"/>
    <w:lvl w:ilvl="0" w:tplc="6C80E70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13221037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bordersDoNotSurroundHeader/>
  <w:bordersDoNotSurroundFooter/>
  <w:proofState w:spelling="clean"/>
  <w:defaultTabStop w:val="840"/>
  <w:hyphenationZone w:val="0"/>
  <w:defaultTableStyle w:val="1"/>
  <w:drawingGridHorizontalSpacing w:val="105"/>
  <w:drawingGridVerticalSpacing w:val="17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60827"/>
    <w:rsid w:val="000013D5"/>
    <w:rsid w:val="000123C1"/>
    <w:rsid w:val="00016318"/>
    <w:rsid w:val="000201DB"/>
    <w:rsid w:val="00025F27"/>
    <w:rsid w:val="00080C05"/>
    <w:rsid w:val="0008233B"/>
    <w:rsid w:val="00093C29"/>
    <w:rsid w:val="000A12E4"/>
    <w:rsid w:val="000A2B99"/>
    <w:rsid w:val="000A78A3"/>
    <w:rsid w:val="000A7B3C"/>
    <w:rsid w:val="000C4516"/>
    <w:rsid w:val="000E78DB"/>
    <w:rsid w:val="00102015"/>
    <w:rsid w:val="001617DA"/>
    <w:rsid w:val="001629E1"/>
    <w:rsid w:val="00167CF9"/>
    <w:rsid w:val="00167FA3"/>
    <w:rsid w:val="00196EC3"/>
    <w:rsid w:val="00197BA7"/>
    <w:rsid w:val="001A4743"/>
    <w:rsid w:val="001A7736"/>
    <w:rsid w:val="001B6B4E"/>
    <w:rsid w:val="001C5141"/>
    <w:rsid w:val="001C5341"/>
    <w:rsid w:val="001E62CF"/>
    <w:rsid w:val="001E6C33"/>
    <w:rsid w:val="001F4E77"/>
    <w:rsid w:val="002147F3"/>
    <w:rsid w:val="002560A8"/>
    <w:rsid w:val="00260BCF"/>
    <w:rsid w:val="00264A44"/>
    <w:rsid w:val="00270605"/>
    <w:rsid w:val="002928D6"/>
    <w:rsid w:val="00295942"/>
    <w:rsid w:val="002A05AC"/>
    <w:rsid w:val="002A38EE"/>
    <w:rsid w:val="002B1A0C"/>
    <w:rsid w:val="002C345E"/>
    <w:rsid w:val="002C3A78"/>
    <w:rsid w:val="002D1F29"/>
    <w:rsid w:val="002E4CEA"/>
    <w:rsid w:val="003008EC"/>
    <w:rsid w:val="00323C41"/>
    <w:rsid w:val="0033227D"/>
    <w:rsid w:val="00333F26"/>
    <w:rsid w:val="0034128F"/>
    <w:rsid w:val="003426D3"/>
    <w:rsid w:val="00362BFB"/>
    <w:rsid w:val="00363F19"/>
    <w:rsid w:val="003736A4"/>
    <w:rsid w:val="00375E93"/>
    <w:rsid w:val="0038009F"/>
    <w:rsid w:val="003914FB"/>
    <w:rsid w:val="003D2C40"/>
    <w:rsid w:val="003F33D1"/>
    <w:rsid w:val="004576E4"/>
    <w:rsid w:val="00480DE9"/>
    <w:rsid w:val="004A7A69"/>
    <w:rsid w:val="004B78A3"/>
    <w:rsid w:val="004C2006"/>
    <w:rsid w:val="004D24A3"/>
    <w:rsid w:val="00505C2E"/>
    <w:rsid w:val="0052036D"/>
    <w:rsid w:val="00521E4C"/>
    <w:rsid w:val="005340F6"/>
    <w:rsid w:val="00536DBF"/>
    <w:rsid w:val="00575BBC"/>
    <w:rsid w:val="00585E98"/>
    <w:rsid w:val="005921F4"/>
    <w:rsid w:val="00595361"/>
    <w:rsid w:val="005C10BC"/>
    <w:rsid w:val="005D2A73"/>
    <w:rsid w:val="005D7623"/>
    <w:rsid w:val="005F3BE7"/>
    <w:rsid w:val="00625813"/>
    <w:rsid w:val="00627EC7"/>
    <w:rsid w:val="0063737C"/>
    <w:rsid w:val="00651A89"/>
    <w:rsid w:val="006652D6"/>
    <w:rsid w:val="00667FC6"/>
    <w:rsid w:val="0067049C"/>
    <w:rsid w:val="00681AE1"/>
    <w:rsid w:val="00694BF5"/>
    <w:rsid w:val="006A61D4"/>
    <w:rsid w:val="006D29B3"/>
    <w:rsid w:val="006E509C"/>
    <w:rsid w:val="006E5275"/>
    <w:rsid w:val="00705D78"/>
    <w:rsid w:val="00717B28"/>
    <w:rsid w:val="007240FE"/>
    <w:rsid w:val="007278F6"/>
    <w:rsid w:val="0075517C"/>
    <w:rsid w:val="0075642E"/>
    <w:rsid w:val="0076288D"/>
    <w:rsid w:val="00766A14"/>
    <w:rsid w:val="007B493E"/>
    <w:rsid w:val="007F6A51"/>
    <w:rsid w:val="0080320C"/>
    <w:rsid w:val="00803392"/>
    <w:rsid w:val="00832E53"/>
    <w:rsid w:val="008367C3"/>
    <w:rsid w:val="0085548A"/>
    <w:rsid w:val="00871968"/>
    <w:rsid w:val="00890BB9"/>
    <w:rsid w:val="008924BE"/>
    <w:rsid w:val="008A736B"/>
    <w:rsid w:val="008B0FA6"/>
    <w:rsid w:val="008D169A"/>
    <w:rsid w:val="008E3429"/>
    <w:rsid w:val="008E5923"/>
    <w:rsid w:val="009066E9"/>
    <w:rsid w:val="00907730"/>
    <w:rsid w:val="00915F9A"/>
    <w:rsid w:val="0092046E"/>
    <w:rsid w:val="00921246"/>
    <w:rsid w:val="0092396C"/>
    <w:rsid w:val="009311A9"/>
    <w:rsid w:val="009316A8"/>
    <w:rsid w:val="009553B9"/>
    <w:rsid w:val="00973AD4"/>
    <w:rsid w:val="00981DC4"/>
    <w:rsid w:val="009842FF"/>
    <w:rsid w:val="00984C78"/>
    <w:rsid w:val="009B737C"/>
    <w:rsid w:val="009C3E91"/>
    <w:rsid w:val="009C6E53"/>
    <w:rsid w:val="009F310D"/>
    <w:rsid w:val="009F6B9B"/>
    <w:rsid w:val="00A4261D"/>
    <w:rsid w:val="00A965B6"/>
    <w:rsid w:val="00AA2E95"/>
    <w:rsid w:val="00B13773"/>
    <w:rsid w:val="00B37F93"/>
    <w:rsid w:val="00B47E31"/>
    <w:rsid w:val="00B50746"/>
    <w:rsid w:val="00B92485"/>
    <w:rsid w:val="00BA2754"/>
    <w:rsid w:val="00BB06B5"/>
    <w:rsid w:val="00BC3A6C"/>
    <w:rsid w:val="00BF0D30"/>
    <w:rsid w:val="00BF2CDD"/>
    <w:rsid w:val="00C04589"/>
    <w:rsid w:val="00C31E91"/>
    <w:rsid w:val="00C34573"/>
    <w:rsid w:val="00C5429A"/>
    <w:rsid w:val="00C55D6F"/>
    <w:rsid w:val="00C67980"/>
    <w:rsid w:val="00C80718"/>
    <w:rsid w:val="00CC0025"/>
    <w:rsid w:val="00D0605D"/>
    <w:rsid w:val="00D531D3"/>
    <w:rsid w:val="00D558FC"/>
    <w:rsid w:val="00D5756A"/>
    <w:rsid w:val="00D9295A"/>
    <w:rsid w:val="00DA2C6D"/>
    <w:rsid w:val="00DA5983"/>
    <w:rsid w:val="00DB150B"/>
    <w:rsid w:val="00DB6972"/>
    <w:rsid w:val="00DD6C09"/>
    <w:rsid w:val="00DE7554"/>
    <w:rsid w:val="00DE7C43"/>
    <w:rsid w:val="00E14EFF"/>
    <w:rsid w:val="00E51ACE"/>
    <w:rsid w:val="00E60827"/>
    <w:rsid w:val="00E74CD2"/>
    <w:rsid w:val="00E76B5A"/>
    <w:rsid w:val="00E77C7F"/>
    <w:rsid w:val="00EB099D"/>
    <w:rsid w:val="00EB1184"/>
    <w:rsid w:val="00EC1618"/>
    <w:rsid w:val="00EC224D"/>
    <w:rsid w:val="00EC24AF"/>
    <w:rsid w:val="00F042FF"/>
    <w:rsid w:val="00F1312C"/>
    <w:rsid w:val="00F14858"/>
    <w:rsid w:val="00F325C7"/>
    <w:rsid w:val="00F50E4B"/>
    <w:rsid w:val="00F7220B"/>
    <w:rsid w:val="00FA06F4"/>
    <w:rsid w:val="00FB0CF8"/>
    <w:rsid w:val="00FB1E08"/>
    <w:rsid w:val="00FB736F"/>
    <w:rsid w:val="00FC6800"/>
    <w:rsid w:val="00FE76D9"/>
    <w:rsid w:val="00FF6D4C"/>
  </w:rsids>
  <m:mathPr>
    <m:mathFont m:val="Cambria Math"/>
    <m:brkBin m:val="before"/>
    <m:brkBinSub m:val="--"/>
    <m:smallFrac m:val="0"/>
    <m:dispDef/>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1EF09DB2"/>
  <w15:docId w15:val="{FAE4FAAC-40DE-43F0-B013-1B04F5EFCD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otnote reference"/>
    <w:basedOn w:val="a0"/>
    <w:semiHidden/>
    <w:rPr>
      <w:vertAlign w:val="superscript"/>
    </w:rPr>
  </w:style>
  <w:style w:type="character" w:styleId="a4">
    <w:name w:val="endnote reference"/>
    <w:basedOn w:val="a0"/>
    <w:semiHidden/>
    <w:rPr>
      <w:vertAlign w:val="superscript"/>
    </w:rPr>
  </w:style>
  <w:style w:type="character" w:styleId="a5">
    <w:name w:val="page number"/>
    <w:basedOn w:val="a0"/>
  </w:style>
  <w:style w:type="paragraph" w:styleId="a6">
    <w:name w:val="Balloon Text"/>
    <w:basedOn w:val="a"/>
    <w:link w:val="a7"/>
    <w:semiHidden/>
    <w:rPr>
      <w:rFonts w:asciiTheme="majorHAnsi" w:eastAsiaTheme="majorEastAsia" w:hAnsiTheme="majorHAnsi"/>
      <w:sz w:val="18"/>
    </w:rPr>
  </w:style>
  <w:style w:type="character" w:customStyle="1" w:styleId="a7">
    <w:name w:val="吹き出し (文字)"/>
    <w:basedOn w:val="a0"/>
    <w:link w:val="a6"/>
    <w:rPr>
      <w:rFonts w:asciiTheme="majorHAnsi" w:eastAsiaTheme="majorEastAsia" w:hAnsiTheme="majorHAnsi"/>
      <w:sz w:val="18"/>
    </w:rPr>
  </w:style>
  <w:style w:type="paragraph" w:styleId="a8">
    <w:name w:val="header"/>
    <w:basedOn w:val="a"/>
    <w:link w:val="a9"/>
    <w:pPr>
      <w:tabs>
        <w:tab w:val="center" w:pos="4252"/>
        <w:tab w:val="right" w:pos="8504"/>
      </w:tabs>
      <w:snapToGrid w:val="0"/>
    </w:pPr>
  </w:style>
  <w:style w:type="character" w:customStyle="1" w:styleId="a9">
    <w:name w:val="ヘッダー (文字)"/>
    <w:basedOn w:val="a0"/>
    <w:link w:val="a8"/>
  </w:style>
  <w:style w:type="paragraph" w:styleId="aa">
    <w:name w:val="footer"/>
    <w:basedOn w:val="a"/>
    <w:link w:val="ab"/>
    <w:pPr>
      <w:tabs>
        <w:tab w:val="center" w:pos="4252"/>
        <w:tab w:val="right" w:pos="8504"/>
      </w:tabs>
      <w:snapToGrid w:val="0"/>
    </w:pPr>
  </w:style>
  <w:style w:type="character" w:customStyle="1" w:styleId="ab">
    <w:name w:val="フッター (文字)"/>
    <w:basedOn w:val="a0"/>
    <w:link w:val="aa"/>
  </w:style>
  <w:style w:type="table" w:customStyle="1" w:styleId="1">
    <w:name w:val="表（シンプル 1）"/>
    <w:basedOn w:val="a1"/>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List Paragraph"/>
    <w:basedOn w:val="a"/>
    <w:uiPriority w:val="34"/>
    <w:qFormat/>
    <w:rsid w:val="002A05AC"/>
    <w:pPr>
      <w:ind w:leftChars="400" w:left="840"/>
    </w:pPr>
  </w:style>
  <w:style w:type="paragraph" w:styleId="ad">
    <w:name w:val="Revision"/>
    <w:hidden/>
    <w:uiPriority w:val="99"/>
    <w:semiHidden/>
    <w:rsid w:val="008B0FA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3135453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Note">
  <a:themeElements>
    <a:clrScheme name="Not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Not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Not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D7424F4-6216-429D-921D-51AFDC45BF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691</TotalTime>
  <Pages>4</Pages>
  <Words>3284</Words>
  <Characters>141</Characters>
  <Application>Microsoft Office Word</Application>
  <DocSecurity>0</DocSecurity>
  <Lines>1</Lines>
  <Paragraphs>6</Paragraphs>
  <ScaleCrop>false</ScaleCrop>
  <HeadingPairs>
    <vt:vector size="2" baseType="variant">
      <vt:variant>
        <vt:lpstr>タイトル</vt:lpstr>
      </vt:variant>
      <vt:variant>
        <vt:i4>1</vt:i4>
      </vt:variant>
    </vt:vector>
  </HeadingPairs>
  <TitlesOfParts>
    <vt:vector size="1" baseType="lpstr">
      <vt:lpstr/>
    </vt:vector>
  </TitlesOfParts>
  <Company>本庄市</Company>
  <LinksUpToDate>false</LinksUpToDate>
  <CharactersWithSpaces>3419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本庄市</dc:creator>
  <cp:lastModifiedBy>倉科 琢磨</cp:lastModifiedBy>
  <cp:revision>38</cp:revision>
  <cp:lastPrinted>2025-02-19T08:10:00Z</cp:lastPrinted>
  <dcterms:created xsi:type="dcterms:W3CDTF">2020-03-23T02:10:00Z</dcterms:created>
  <dcterms:modified xsi:type="dcterms:W3CDTF">2025-02-20T00:47:00Z</dcterms:modified>
</cp:coreProperties>
</file>