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令和６年度マリーゴールドの丘イルミネーション協賛募集要項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ind w:left="0" w:leftChars="0" w:right="0" w:rightChars="0" w:firstLine="210" w:firstLineChars="100"/>
        <w:rPr>
          <w:rFonts w:hint="eastAsia"/>
          <w:highlight w:val="none"/>
        </w:rPr>
      </w:pPr>
      <w:r>
        <w:rPr>
          <w:rFonts w:hint="eastAsia"/>
          <w:highlight w:val="none"/>
        </w:rPr>
        <w:t>この要項は、マリーゴールドの丘イルミネーション（以下「イルミネーション」という。）に係る協賛に関し必要な</w:t>
      </w:r>
      <w:r>
        <w:rPr>
          <w:rFonts w:hint="eastAsia"/>
        </w:rPr>
        <w:t>事項</w:t>
      </w:r>
      <w:r>
        <w:rPr>
          <w:rFonts w:hint="eastAsia"/>
          <w:highlight w:val="none"/>
        </w:rPr>
        <w:t>を定めるものとする。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１．用語の定義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（１）「協賛」とはイルミネーションに関し、運営上の経費を「金銭」により提供を行うことをいう。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２．承認の基準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（１）協賛金は、次に掲げるものについて承認することができる。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①本市の施策の推進上有益であると認められるもの。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　　②堅実な活動実績を有し、かつイルミネーションへの協賛能力が十分であると認められる団体</w:t>
      </w:r>
      <w:r>
        <w:rPr>
          <w:rFonts w:hint="eastAsia"/>
          <w:highlight w:val="none"/>
          <w:shd w:val="clear" w:color="auto" w:fill="auto"/>
        </w:rPr>
        <w:t>又は個人</w:t>
      </w:r>
      <w:r>
        <w:rPr>
          <w:rFonts w:hint="eastAsia"/>
          <w:highlight w:val="none"/>
        </w:rPr>
        <w:t>であること。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③政治的又は宗教的な目的を有しないものであること。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④その他実行委員会で、本市に有益であると認めるもの。</w:t>
      </w:r>
    </w:p>
    <w:p>
      <w:pPr>
        <w:pStyle w:val="0"/>
        <w:ind w:left="0" w:leftChars="0" w:right="0" w:rightChars="0" w:hanging="420" w:hangingChars="200"/>
        <w:rPr>
          <w:rFonts w:hint="eastAsia"/>
          <w:highlight w:val="none"/>
        </w:rPr>
      </w:pPr>
      <w:r>
        <w:rPr>
          <w:rFonts w:hint="eastAsia"/>
          <w:highlight w:val="none"/>
        </w:rPr>
        <w:t>（２）次に掲げるもののほか、マリーゴールドの丘イルミネーション実行委員会（以下「実行委員会」という。）で不適当と認められる協賛については承認しないものとする。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　　①風俗営業等の規制及び業務の適正化等に関する法律（昭和２３年法律第１２２号）第２条に規定する営業に該当するもの又はこれに類するもの。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②貸金業法（昭和５８年法律第３２号）第２条１項に規定する貸金業に該当するもの。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③暴力団員等と関係を有するもの。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（３）協賛の単位は、１口１０，０００円とし、申し込みは何口でも可とする。なお、協賛による名前の掲載は次のとおりとする。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　　団体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　　①開催期間中に会場内に設置する看板　　</w:t>
      </w:r>
    </w:p>
    <w:p>
      <w:pPr>
        <w:pStyle w:val="0"/>
        <w:ind w:left="630" w:leftChars="200" w:right="0" w:rightChars="0" w:hanging="210" w:hangingChars="100"/>
        <w:rPr>
          <w:rFonts w:hint="eastAsia"/>
          <w:highlight w:val="none"/>
        </w:rPr>
      </w:pPr>
      <w:r>
        <w:rPr>
          <w:rFonts w:hint="eastAsia"/>
          <w:highlight w:val="none"/>
        </w:rPr>
        <w:t>②本庄市ホームページ（マリ</w:t>
      </w:r>
      <w:bookmarkStart w:id="0" w:name="_GoBack"/>
      <w:bookmarkEnd w:id="0"/>
      <w:r>
        <w:rPr>
          <w:rFonts w:hint="eastAsia"/>
          <w:highlight w:val="none"/>
        </w:rPr>
        <w:t>ーゴールドの丘イルミネーション紹介ページ）</w:t>
      </w:r>
    </w:p>
    <w:p>
      <w:pPr>
        <w:pStyle w:val="0"/>
        <w:ind w:left="630" w:leftChars="200" w:right="0" w:rightChars="0" w:hanging="210" w:hangingChars="100"/>
        <w:rPr>
          <w:rFonts w:hint="eastAsia"/>
          <w:highlight w:val="none"/>
        </w:rPr>
      </w:pPr>
      <w:r>
        <w:rPr>
          <w:rFonts w:hint="eastAsia"/>
          <w:highlight w:val="none"/>
        </w:rPr>
        <w:t>③開催周知配布用チラシ</w:t>
      </w:r>
    </w:p>
    <w:p>
      <w:pPr>
        <w:pStyle w:val="0"/>
        <w:ind w:left="630" w:leftChars="200" w:right="0" w:rightChars="0" w:hanging="210" w:hangingChars="10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個人</w:t>
      </w:r>
      <w:r>
        <w:rPr>
          <w:rFonts w:hint="eastAsia"/>
          <w:highlight w:val="none"/>
          <w:shd w:val="clear" w:color="auto" w:fill="auto"/>
        </w:rPr>
        <w:t>(</w:t>
      </w:r>
      <w:r>
        <w:rPr>
          <w:rFonts w:hint="eastAsia"/>
          <w:highlight w:val="none"/>
          <w:shd w:val="clear" w:color="auto" w:fill="auto"/>
        </w:rPr>
        <w:t>希望者のみ</w:t>
      </w:r>
      <w:r>
        <w:rPr>
          <w:rFonts w:hint="eastAsia"/>
          <w:highlight w:val="none"/>
          <w:shd w:val="clear" w:color="auto" w:fill="auto"/>
        </w:rPr>
        <w:t>)</w:t>
      </w:r>
    </w:p>
    <w:p>
      <w:pPr>
        <w:pStyle w:val="0"/>
        <w:ind w:left="630" w:leftChars="200" w:right="0" w:rightChars="0" w:hanging="210" w:hangingChars="10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①</w:t>
      </w:r>
      <w:r>
        <w:rPr>
          <w:rFonts w:hint="eastAsia"/>
          <w:shd w:val="clear" w:color="auto" w:fill="auto"/>
        </w:rPr>
        <w:t>開催期間中に会場内に設置する看板</w:t>
      </w:r>
    </w:p>
    <w:p>
      <w:pPr>
        <w:pStyle w:val="0"/>
        <w:ind w:left="630" w:leftChars="200" w:right="0" w:rightChars="0" w:hanging="210" w:hangingChars="100"/>
        <w:rPr>
          <w:rFonts w:hint="eastAsia"/>
          <w:highlight w:val="none"/>
          <w:shd w:val="clear" w:color="auto" w:fill="auto"/>
        </w:rPr>
      </w:pPr>
      <w:r>
        <w:rPr>
          <w:rFonts w:hint="eastAsia"/>
          <w:shd w:val="clear" w:color="auto" w:fill="auto"/>
        </w:rPr>
        <w:t>②本庄市ホームページ（マリーゴールドの丘イルミネーション紹介ページ）</w:t>
      </w:r>
    </w:p>
    <w:p>
      <w:pPr>
        <w:pStyle w:val="0"/>
        <w:ind w:left="0" w:leftChars="0" w:right="0" w:rightChars="0" w:hanging="420" w:hangingChars="20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　　また、①、③については協賛金額に応じて掲載する文字の大きさを次のとおり６段階で差を付ける。</w:t>
      </w:r>
    </w:p>
    <w:p>
      <w:pPr>
        <w:pStyle w:val="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　　　最小…　１口（１０，０００円）、２口（２０，０００円）</w:t>
      </w:r>
    </w:p>
    <w:p>
      <w:pPr>
        <w:pStyle w:val="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　　　小　…　３口（３０，０００円）、４口（４０，０００円）</w:t>
      </w:r>
    </w:p>
    <w:p>
      <w:pPr>
        <w:pStyle w:val="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　　　中　…　５口（５０，０００円）から９口（９０，０００円）まで</w:t>
      </w:r>
    </w:p>
    <w:p>
      <w:pPr>
        <w:pStyle w:val="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　　　大　…１０口（１００，０００円）から２９口（２９０，０００円）まで</w:t>
      </w:r>
    </w:p>
    <w:p>
      <w:pPr>
        <w:pStyle w:val="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　　　特大…３０口（３００，０００円）から４９口（４９０，０００円）まで</w:t>
      </w:r>
    </w:p>
    <w:p>
      <w:pPr>
        <w:pStyle w:val="0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　　　最大…５０口（５００，０００円）以上</w:t>
      </w:r>
    </w:p>
    <w:p>
      <w:pPr>
        <w:pStyle w:val="0"/>
        <w:rPr>
          <w:rFonts w:hint="eastAsia"/>
          <w:highlight w:val="none"/>
          <w:shd w:val="clear" w:color="auto" w:fill="auto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３．申込の手続き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（１）協賛の申し込みをしようとするものは、別紙「協賛申込書」に必要事項を記入し、令和６年９月１３日（金）までに実行委員会へ提出する。なお、期日以降の協賛の申し込みについても受入は可能であるが、看板やチラシへの団体名の掲載ができない場合がある。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（２）実行委員会事務局は、申し込みを受けたときは、速やかに協賛の可否を決定し、申請者に連絡するものとする。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（３）協賛企業等が得られる団体名掲載の権利は、協賛が決定された日から発生し、令和７年３月３１日をもって消滅するものとする。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４．協賛金の支払い方法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実行委員会口座への振込又は実行委員・事務局への直接納付とする。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【振込先】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■金融機関：埼玉りそな銀行　本庄支店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■口座種別：普通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■口座番号：５０６３０４２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■口座名義：マリーゴールドの丘イルミネーション実行委員会</w:t>
      </w:r>
    </w:p>
    <w:p>
      <w:pPr>
        <w:pStyle w:val="0"/>
        <w:ind w:left="0" w:leftChars="0" w:right="0" w:rightChars="0" w:firstLine="1680" w:firstLineChars="800"/>
        <w:rPr>
          <w:rFonts w:hint="eastAsia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eastAsia"/>
          <w:highlight w:val="none"/>
        </w:rPr>
        <w:t>ﾏﾘｰｺﾞｰﾙﾄﾞﾉｵｶｲﾙﾐﾈｰｼﾖﾝｼﾞﾂｺｳｲｲﾝｶｲ）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５．その他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（１）イルミネーションがやむをえない事情で中止になった場合でも、受領済みの協賛金は返還しないものとする。</w:t>
      </w:r>
    </w:p>
    <w:p>
      <w:pPr>
        <w:pStyle w:val="0"/>
        <w:ind w:left="0" w:leftChars="0" w:right="0" w:rightChars="0" w:hanging="63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（２）その他、この規定にない事項等疑義が生じた場合は、互いに協議のうえ、誠意をもって解決にあたるものとする。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６．お問い合わせ先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マリーゴールドの丘イルミネーション実行委員会事務局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（本庄市役所都市計画課内）　電　　話：０４９５－２５－１１３７</w:t>
      </w:r>
    </w:p>
    <w:p>
      <w:pPr>
        <w:pStyle w:val="0"/>
        <w:ind w:left="0" w:leftChars="0" w:right="0" w:rightChars="0" w:firstLine="3150" w:firstLineChars="1500"/>
        <w:rPr>
          <w:rFonts w:hint="eastAsia"/>
          <w:highlight w:val="none"/>
        </w:rPr>
      </w:pPr>
      <w:r>
        <w:rPr>
          <w:rFonts w:hint="eastAsia"/>
          <w:highlight w:val="none"/>
        </w:rPr>
        <w:t>Ｆ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Ａ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Ｘ：０４９５－２４－０２４２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Ｅメール：</w:t>
      </w:r>
      <w:r>
        <w:rPr>
          <w:rFonts w:hint="eastAsia"/>
          <w:highlight w:val="none"/>
        </w:rPr>
        <w:t>tosikei@city.honjo.lg.jp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0" w:default="1">
    <w:name w:val="Default Paragraph Font"/>
    <w:next w:val="0"/>
    <w:link w:val="0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eastAsia="ＭＳ ゴシック"/>
      <w:sz w:val="2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1748</TotalTime>
  <Pages>2</Pages>
  <Words>5</Words>
  <Characters>1505</Characters>
  <Application>JUST Note</Application>
  <Lines>70</Lines>
  <Paragraphs>49</Paragraphs>
  <Company>本庄市</Company>
  <CharactersWithSpaces>1586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本庄市</dc:creator>
  <cp:lastModifiedBy>Administrator</cp:lastModifiedBy>
  <cp:lastPrinted>2024-02-15T09:51:34Z</cp:lastPrinted>
  <dcterms:created xsi:type="dcterms:W3CDTF">2018-07-27T05:44:00Z</dcterms:created>
  <dcterms:modified xsi:type="dcterms:W3CDTF">2024-02-15T10:00:32Z</dcterms:modified>
  <cp:revision>19</cp:revision>
</cp:coreProperties>
</file>