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5E3ED" w14:textId="004D795E" w:rsidR="00EC1874" w:rsidRPr="00181C90" w:rsidRDefault="00B01C94">
      <w:pPr>
        <w:rPr>
          <w:rFonts w:ascii="ＭＳ 明朝" w:eastAsia="ＭＳ 明朝" w:hAnsi="ＭＳ 明朝"/>
          <w:sz w:val="28"/>
          <w:szCs w:val="28"/>
        </w:rPr>
      </w:pPr>
      <w:r w:rsidRPr="00181C90">
        <w:rPr>
          <w:rFonts w:ascii="ＭＳ 明朝" w:eastAsia="ＭＳ 明朝" w:hAnsi="ＭＳ 明朝" w:hint="eastAsia"/>
          <w:sz w:val="28"/>
          <w:szCs w:val="28"/>
        </w:rPr>
        <w:t>本庄市こども誰でも通園制度の利用に関するキャンセルポリシー</w:t>
      </w:r>
    </w:p>
    <w:p w14:paraId="25B07CD9" w14:textId="14F37462" w:rsidR="00B01C94" w:rsidRPr="00181C90" w:rsidRDefault="00B01C94" w:rsidP="00181C90">
      <w:pPr>
        <w:pStyle w:val="a9"/>
        <w:numPr>
          <w:ilvl w:val="0"/>
          <w:numId w:val="1"/>
        </w:numPr>
        <w:spacing w:line="500" w:lineRule="exact"/>
        <w:rPr>
          <w:rFonts w:ascii="ＭＳ 明朝" w:eastAsia="ＭＳ 明朝" w:hAnsi="ＭＳ 明朝"/>
        </w:rPr>
      </w:pPr>
      <w:r w:rsidRPr="00181C90">
        <w:rPr>
          <w:rFonts w:ascii="ＭＳ 明朝" w:eastAsia="ＭＳ 明朝" w:hAnsi="ＭＳ 明朝" w:hint="eastAsia"/>
        </w:rPr>
        <w:t>こども誰でも通園制度「通園ポータル」において予約を行った時点(仮予約)より当キャンセルポリシーの対象となります。</w:t>
      </w:r>
    </w:p>
    <w:p w14:paraId="5C763579" w14:textId="08D26CD3" w:rsidR="00B01C94" w:rsidRPr="00181C90" w:rsidRDefault="00B01C94" w:rsidP="00181C90">
      <w:pPr>
        <w:pStyle w:val="a9"/>
        <w:numPr>
          <w:ilvl w:val="0"/>
          <w:numId w:val="1"/>
        </w:numPr>
        <w:spacing w:line="500" w:lineRule="exact"/>
        <w:rPr>
          <w:rFonts w:ascii="ＭＳ 明朝" w:eastAsia="ＭＳ 明朝" w:hAnsi="ＭＳ 明朝"/>
        </w:rPr>
      </w:pPr>
      <w:r w:rsidRPr="00181C90">
        <w:rPr>
          <w:rFonts w:ascii="ＭＳ 明朝" w:eastAsia="ＭＳ 明朝" w:hAnsi="ＭＳ 明朝" w:hint="eastAsia"/>
        </w:rPr>
        <w:t>施設の利用承諾をもって予約確定となります。</w:t>
      </w:r>
    </w:p>
    <w:p w14:paraId="3293A8C1" w14:textId="44DA6BF0" w:rsidR="00B01C94" w:rsidRPr="00181C90" w:rsidRDefault="00B01C94" w:rsidP="00181C90">
      <w:pPr>
        <w:pStyle w:val="a9"/>
        <w:numPr>
          <w:ilvl w:val="0"/>
          <w:numId w:val="1"/>
        </w:numPr>
        <w:spacing w:line="500" w:lineRule="exact"/>
        <w:rPr>
          <w:rFonts w:ascii="ＭＳ 明朝" w:eastAsia="ＭＳ 明朝" w:hAnsi="ＭＳ 明朝"/>
        </w:rPr>
      </w:pPr>
      <w:r w:rsidRPr="00181C90">
        <w:rPr>
          <w:rFonts w:ascii="ＭＳ 明朝" w:eastAsia="ＭＳ 明朝" w:hAnsi="ＭＳ 明朝" w:hint="eastAsia"/>
        </w:rPr>
        <w:t>利用日の前々日午後5時をもって予約の変更ができなくなります。(予約内容の確定)</w:t>
      </w:r>
    </w:p>
    <w:p w14:paraId="186941B3" w14:textId="64ACA0DA" w:rsidR="00D90EDC" w:rsidRPr="00181C90" w:rsidRDefault="00D90EDC" w:rsidP="00181C90">
      <w:pPr>
        <w:pStyle w:val="a9"/>
        <w:numPr>
          <w:ilvl w:val="0"/>
          <w:numId w:val="1"/>
        </w:numPr>
        <w:spacing w:line="500" w:lineRule="exact"/>
        <w:rPr>
          <w:rFonts w:ascii="ＭＳ 明朝" w:eastAsia="ＭＳ 明朝" w:hAnsi="ＭＳ 明朝"/>
        </w:rPr>
      </w:pPr>
      <w:r w:rsidRPr="00181C90">
        <w:rPr>
          <w:rFonts w:ascii="ＭＳ 明朝" w:eastAsia="ＭＳ 明朝" w:hAnsi="ＭＳ 明朝" w:hint="eastAsia"/>
        </w:rPr>
        <w:t>予約内容の確定にて登録された開始時間より前に登園受付はできません。</w:t>
      </w:r>
    </w:p>
    <w:p w14:paraId="1B638BE8" w14:textId="02786EE9" w:rsidR="00D90EDC" w:rsidRPr="00181C90" w:rsidRDefault="00D90EDC" w:rsidP="00181C90">
      <w:pPr>
        <w:pStyle w:val="a9"/>
        <w:numPr>
          <w:ilvl w:val="0"/>
          <w:numId w:val="1"/>
        </w:numPr>
        <w:spacing w:line="500" w:lineRule="exact"/>
        <w:rPr>
          <w:rFonts w:ascii="ＭＳ 明朝" w:eastAsia="ＭＳ 明朝" w:hAnsi="ＭＳ 明朝"/>
        </w:rPr>
      </w:pPr>
      <w:r w:rsidRPr="00181C90">
        <w:rPr>
          <w:rFonts w:ascii="ＭＳ 明朝" w:eastAsia="ＭＳ 明朝" w:hAnsi="ＭＳ 明朝" w:hint="eastAsia"/>
        </w:rPr>
        <w:t>予約内容の確定後、こどもの体調不良などによりキャンセルを希望する場合はできる限り速やかに予約した保育施設などに連絡してください。</w:t>
      </w:r>
    </w:p>
    <w:p w14:paraId="503E814D" w14:textId="02263AC6" w:rsidR="00181C90" w:rsidRPr="00181C90" w:rsidRDefault="00D90EDC" w:rsidP="00181C90">
      <w:pPr>
        <w:pStyle w:val="a9"/>
        <w:numPr>
          <w:ilvl w:val="0"/>
          <w:numId w:val="1"/>
        </w:numPr>
        <w:spacing w:line="500" w:lineRule="exact"/>
        <w:rPr>
          <w:rFonts w:ascii="ＭＳ 明朝" w:eastAsia="ＭＳ 明朝" w:hAnsi="ＭＳ 明朝"/>
        </w:rPr>
      </w:pPr>
      <w:r w:rsidRPr="00181C90">
        <w:rPr>
          <w:rFonts w:ascii="ＭＳ 明朝" w:eastAsia="ＭＳ 明朝" w:hAnsi="ＭＳ 明朝" w:hint="eastAsia"/>
        </w:rPr>
        <w:t>予約内容の確定後、登園しなかった場合や時間を短縮した場合には「こども誰でも通園制度」を利用したものとみなし、確定した予約内容に基づき、</w:t>
      </w:r>
      <w:r w:rsidR="00181C90" w:rsidRPr="00181C90">
        <w:rPr>
          <w:rFonts w:ascii="ＭＳ 明朝" w:eastAsia="ＭＳ 明朝" w:hAnsi="ＭＳ 明朝" w:hint="eastAsia"/>
        </w:rPr>
        <w:t>時間</w:t>
      </w:r>
      <w:r w:rsidRPr="00181C90">
        <w:rPr>
          <w:rFonts w:ascii="ＭＳ 明朝" w:eastAsia="ＭＳ 明朝" w:hAnsi="ＭＳ 明朝" w:hint="eastAsia"/>
        </w:rPr>
        <w:t>枠からの減算となります。（別表１）</w:t>
      </w:r>
    </w:p>
    <w:p w14:paraId="6472AC6C" w14:textId="49007E5B" w:rsidR="00D90EDC" w:rsidRPr="00181C90" w:rsidRDefault="00181C90" w:rsidP="00181C90">
      <w:pPr>
        <w:spacing w:line="500" w:lineRule="exact"/>
        <w:contextualSpacing/>
        <w:rPr>
          <w:rFonts w:ascii="ＭＳ 明朝" w:eastAsia="ＭＳ 明朝" w:hAnsi="ＭＳ 明朝"/>
        </w:rPr>
      </w:pPr>
      <w:r w:rsidRPr="00181C90">
        <w:rPr>
          <w:rFonts w:ascii="ＭＳ 明朝" w:eastAsia="ＭＳ 明朝" w:hAnsi="ＭＳ 明朝" w:hint="eastAsia"/>
        </w:rPr>
        <w:t>※</w:t>
      </w:r>
      <w:r w:rsidR="00D90EDC" w:rsidRPr="00181C90">
        <w:rPr>
          <w:rFonts w:ascii="ＭＳ 明朝" w:eastAsia="ＭＳ 明朝" w:hAnsi="ＭＳ 明朝" w:hint="eastAsia"/>
        </w:rPr>
        <w:t>利用料の算定については下記の通りです。</w:t>
      </w:r>
    </w:p>
    <w:p w14:paraId="3F36E436" w14:textId="676627D7" w:rsidR="00D90EDC" w:rsidRPr="00181C90" w:rsidRDefault="00181C90" w:rsidP="00181C90">
      <w:pPr>
        <w:spacing w:line="500" w:lineRule="exact"/>
        <w:contextualSpacing/>
        <w:rPr>
          <w:rFonts w:ascii="ＭＳ 明朝" w:eastAsia="ＭＳ 明朝" w:hAnsi="ＭＳ 明朝"/>
        </w:rPr>
      </w:pPr>
      <w:r w:rsidRPr="00181C90">
        <w:rPr>
          <w:rFonts w:ascii="ＭＳ 明朝" w:eastAsia="ＭＳ 明朝" w:hAnsi="ＭＳ 明朝" w:hint="eastAsia"/>
        </w:rPr>
        <w:t>・</w:t>
      </w:r>
      <w:r w:rsidR="00D90EDC" w:rsidRPr="00181C90">
        <w:rPr>
          <w:rFonts w:ascii="ＭＳ 明朝" w:eastAsia="ＭＳ 明朝" w:hAnsi="ＭＳ 明朝" w:hint="eastAsia"/>
        </w:rPr>
        <w:t>利用料金については実際の利用</w:t>
      </w:r>
      <w:r w:rsidR="0094073D">
        <w:rPr>
          <w:rFonts w:ascii="ＭＳ 明朝" w:eastAsia="ＭＳ 明朝" w:hAnsi="ＭＳ 明朝" w:hint="eastAsia"/>
        </w:rPr>
        <w:t>時間</w:t>
      </w:r>
      <w:r w:rsidR="00D90EDC" w:rsidRPr="00181C90">
        <w:rPr>
          <w:rFonts w:ascii="ＭＳ 明朝" w:eastAsia="ＭＳ 明朝" w:hAnsi="ＭＳ 明朝" w:hint="eastAsia"/>
        </w:rPr>
        <w:t>で計算します。</w:t>
      </w:r>
    </w:p>
    <w:p w14:paraId="6A853CF4" w14:textId="7F755B30" w:rsidR="00D90EDC" w:rsidRPr="00181C90" w:rsidRDefault="00181C90" w:rsidP="00181C90">
      <w:pPr>
        <w:spacing w:line="500" w:lineRule="exact"/>
        <w:contextualSpacing/>
        <w:rPr>
          <w:rFonts w:ascii="ＭＳ 明朝" w:eastAsia="ＭＳ 明朝" w:hAnsi="ＭＳ 明朝"/>
        </w:rPr>
      </w:pPr>
      <w:r w:rsidRPr="00181C90">
        <w:rPr>
          <w:rFonts w:ascii="ＭＳ 明朝" w:eastAsia="ＭＳ 明朝" w:hAnsi="ＭＳ 明朝" w:hint="eastAsia"/>
        </w:rPr>
        <w:t>・</w:t>
      </w:r>
      <w:r w:rsidR="00D90EDC" w:rsidRPr="00181C90">
        <w:rPr>
          <w:rFonts w:ascii="ＭＳ 明朝" w:eastAsia="ＭＳ 明朝" w:hAnsi="ＭＳ 明朝" w:hint="eastAsia"/>
        </w:rPr>
        <w:t>実際の利用</w:t>
      </w:r>
      <w:r w:rsidR="0094073D">
        <w:rPr>
          <w:rFonts w:ascii="ＭＳ 明朝" w:eastAsia="ＭＳ 明朝" w:hAnsi="ＭＳ 明朝" w:hint="eastAsia"/>
        </w:rPr>
        <w:t>時間</w:t>
      </w:r>
      <w:r w:rsidR="00D90EDC" w:rsidRPr="00181C90">
        <w:rPr>
          <w:rFonts w:ascii="ＭＳ 明朝" w:eastAsia="ＭＳ 明朝" w:hAnsi="ＭＳ 明朝" w:hint="eastAsia"/>
        </w:rPr>
        <w:t>が１時間</w:t>
      </w:r>
      <w:r w:rsidR="0094073D">
        <w:rPr>
          <w:rFonts w:ascii="ＭＳ 明朝" w:eastAsia="ＭＳ 明朝" w:hAnsi="ＭＳ 明朝" w:hint="eastAsia"/>
        </w:rPr>
        <w:t>に</w:t>
      </w:r>
      <w:r w:rsidR="00D90EDC" w:rsidRPr="00181C90">
        <w:rPr>
          <w:rFonts w:ascii="ＭＳ 明朝" w:eastAsia="ＭＳ 明朝" w:hAnsi="ＭＳ 明朝" w:hint="eastAsia"/>
        </w:rPr>
        <w:t>満たない</w:t>
      </w:r>
      <w:r w:rsidR="0094073D">
        <w:rPr>
          <w:rFonts w:ascii="ＭＳ 明朝" w:eastAsia="ＭＳ 明朝" w:hAnsi="ＭＳ 明朝" w:hint="eastAsia"/>
        </w:rPr>
        <w:t>場合、</w:t>
      </w:r>
      <w:r w:rsidR="00D90EDC" w:rsidRPr="00181C90">
        <w:rPr>
          <w:rFonts w:ascii="ＭＳ 明朝" w:eastAsia="ＭＳ 明朝" w:hAnsi="ＭＳ 明朝" w:hint="eastAsia"/>
        </w:rPr>
        <w:t>端数は時間単位に繰り上げとなります。</w:t>
      </w:r>
    </w:p>
    <w:p w14:paraId="2433D8EA" w14:textId="77777777" w:rsidR="00181C90" w:rsidRPr="00181C90" w:rsidRDefault="00181C90" w:rsidP="00181C90">
      <w:pPr>
        <w:spacing w:line="240" w:lineRule="exact"/>
        <w:contextualSpacing/>
        <w:rPr>
          <w:rFonts w:ascii="ＭＳ 明朝" w:eastAsia="ＭＳ 明朝" w:hAnsi="ＭＳ 明朝"/>
        </w:rPr>
      </w:pPr>
    </w:p>
    <w:p w14:paraId="735B720E" w14:textId="77777777" w:rsidR="00181C90" w:rsidRPr="00181C90" w:rsidRDefault="00181C90" w:rsidP="00181C90">
      <w:pPr>
        <w:spacing w:line="240" w:lineRule="exact"/>
        <w:contextualSpacing/>
        <w:rPr>
          <w:rFonts w:ascii="ＭＳ 明朝" w:eastAsia="ＭＳ 明朝" w:hAnsi="ＭＳ 明朝"/>
        </w:rPr>
      </w:pPr>
    </w:p>
    <w:p w14:paraId="4D1EAF39" w14:textId="77777777" w:rsidR="00181C90" w:rsidRPr="00181C90" w:rsidRDefault="00181C90" w:rsidP="00181C90">
      <w:pPr>
        <w:spacing w:line="240" w:lineRule="exact"/>
        <w:contextualSpacing/>
        <w:rPr>
          <w:rFonts w:ascii="ＭＳ 明朝" w:eastAsia="ＭＳ 明朝" w:hAnsi="ＭＳ 明朝"/>
        </w:rPr>
      </w:pPr>
    </w:p>
    <w:p w14:paraId="4C9D4B48" w14:textId="163367B8" w:rsidR="00181C90" w:rsidRPr="00181C90" w:rsidRDefault="00181C90" w:rsidP="00181C90">
      <w:pPr>
        <w:spacing w:line="240" w:lineRule="exact"/>
        <w:contextualSpacing/>
        <w:rPr>
          <w:rFonts w:ascii="ＭＳ 明朝" w:eastAsia="ＭＳ 明朝" w:hAnsi="ＭＳ 明朝"/>
        </w:rPr>
      </w:pPr>
      <w:r w:rsidRPr="00181C90">
        <w:rPr>
          <w:rFonts w:ascii="ＭＳ 明朝" w:eastAsia="ＭＳ 明朝" w:hAnsi="ＭＳ 明朝" w:hint="eastAsia"/>
        </w:rPr>
        <w:t>（別表１）減算について</w:t>
      </w:r>
    </w:p>
    <w:tbl>
      <w:tblPr>
        <w:tblStyle w:val="aa"/>
        <w:tblW w:w="0" w:type="auto"/>
        <w:tblLook w:val="04A0" w:firstRow="1" w:lastRow="0" w:firstColumn="1" w:lastColumn="0" w:noHBand="0" w:noVBand="1"/>
      </w:tblPr>
      <w:tblGrid>
        <w:gridCol w:w="1838"/>
        <w:gridCol w:w="2266"/>
        <w:gridCol w:w="2053"/>
        <w:gridCol w:w="2053"/>
      </w:tblGrid>
      <w:tr w:rsidR="00181C90" w:rsidRPr="00181C90" w14:paraId="66341672" w14:textId="77777777" w:rsidTr="00181C90">
        <w:tc>
          <w:tcPr>
            <w:tcW w:w="1838" w:type="dxa"/>
          </w:tcPr>
          <w:p w14:paraId="11C658A0" w14:textId="77777777" w:rsidR="00181C90" w:rsidRPr="00181C90" w:rsidRDefault="00181C90">
            <w:pPr>
              <w:rPr>
                <w:rFonts w:ascii="ＭＳ 明朝" w:eastAsia="ＭＳ 明朝" w:hAnsi="ＭＳ 明朝"/>
              </w:rPr>
            </w:pPr>
          </w:p>
        </w:tc>
        <w:tc>
          <w:tcPr>
            <w:tcW w:w="2266" w:type="dxa"/>
          </w:tcPr>
          <w:p w14:paraId="0142B890" w14:textId="357C27DB" w:rsidR="00181C90" w:rsidRPr="00181C90" w:rsidRDefault="00181C90" w:rsidP="00181C90">
            <w:pPr>
              <w:spacing w:line="300" w:lineRule="exact"/>
              <w:contextualSpacing/>
              <w:rPr>
                <w:rFonts w:ascii="ＭＳ 明朝" w:eastAsia="ＭＳ 明朝" w:hAnsi="ＭＳ 明朝"/>
                <w:sz w:val="16"/>
                <w:szCs w:val="16"/>
              </w:rPr>
            </w:pPr>
            <w:r w:rsidRPr="00181C90">
              <w:rPr>
                <w:rFonts w:ascii="ＭＳ 明朝" w:eastAsia="ＭＳ 明朝" w:hAnsi="ＭＳ 明朝" w:hint="eastAsia"/>
                <w:sz w:val="16"/>
                <w:szCs w:val="16"/>
              </w:rPr>
              <w:t>前々日の午後４時５９分までのキャンセル</w:t>
            </w:r>
          </w:p>
        </w:tc>
        <w:tc>
          <w:tcPr>
            <w:tcW w:w="2053" w:type="dxa"/>
          </w:tcPr>
          <w:p w14:paraId="77AF15E5" w14:textId="106B6607" w:rsidR="00181C90" w:rsidRPr="00181C90" w:rsidRDefault="00181C90" w:rsidP="00181C90">
            <w:pPr>
              <w:spacing w:line="300" w:lineRule="exact"/>
              <w:rPr>
                <w:rFonts w:ascii="ＭＳ 明朝" w:eastAsia="ＭＳ 明朝" w:hAnsi="ＭＳ 明朝"/>
                <w:sz w:val="16"/>
                <w:szCs w:val="16"/>
              </w:rPr>
            </w:pPr>
            <w:r w:rsidRPr="00181C90">
              <w:rPr>
                <w:rFonts w:ascii="ＭＳ 明朝" w:eastAsia="ＭＳ 明朝" w:hAnsi="ＭＳ 明朝" w:hint="eastAsia"/>
                <w:sz w:val="16"/>
                <w:szCs w:val="16"/>
              </w:rPr>
              <w:t>前々日の午後５時以降から前日までのキャンセル</w:t>
            </w:r>
          </w:p>
        </w:tc>
        <w:tc>
          <w:tcPr>
            <w:tcW w:w="2053" w:type="dxa"/>
          </w:tcPr>
          <w:p w14:paraId="5C5080D4" w14:textId="77777777" w:rsidR="00181C90" w:rsidRPr="00181C90" w:rsidRDefault="00181C90" w:rsidP="00181C90">
            <w:pPr>
              <w:spacing w:line="300" w:lineRule="exact"/>
              <w:rPr>
                <w:rFonts w:ascii="ＭＳ 明朝" w:eastAsia="ＭＳ 明朝" w:hAnsi="ＭＳ 明朝"/>
                <w:sz w:val="16"/>
                <w:szCs w:val="16"/>
              </w:rPr>
            </w:pPr>
            <w:r w:rsidRPr="00181C90">
              <w:rPr>
                <w:rFonts w:ascii="ＭＳ 明朝" w:eastAsia="ＭＳ 明朝" w:hAnsi="ＭＳ 明朝" w:hint="eastAsia"/>
                <w:sz w:val="16"/>
                <w:szCs w:val="16"/>
              </w:rPr>
              <w:t>当日のキャンセル及び</w:t>
            </w:r>
          </w:p>
          <w:p w14:paraId="12E7EB21" w14:textId="7D9871BE" w:rsidR="00181C90" w:rsidRPr="00181C90" w:rsidRDefault="00181C90" w:rsidP="00181C90">
            <w:pPr>
              <w:spacing w:line="300" w:lineRule="exact"/>
              <w:rPr>
                <w:rFonts w:ascii="ＭＳ 明朝" w:eastAsia="ＭＳ 明朝" w:hAnsi="ＭＳ 明朝"/>
                <w:sz w:val="16"/>
                <w:szCs w:val="16"/>
              </w:rPr>
            </w:pPr>
            <w:r w:rsidRPr="00181C90">
              <w:rPr>
                <w:rFonts w:ascii="ＭＳ 明朝" w:eastAsia="ＭＳ 明朝" w:hAnsi="ＭＳ 明朝" w:hint="eastAsia"/>
                <w:sz w:val="16"/>
                <w:szCs w:val="16"/>
              </w:rPr>
              <w:t>無断キャンセル</w:t>
            </w:r>
          </w:p>
        </w:tc>
      </w:tr>
      <w:tr w:rsidR="00181C90" w:rsidRPr="00181C90" w14:paraId="3CD29E9C" w14:textId="77777777" w:rsidTr="00181C90">
        <w:tc>
          <w:tcPr>
            <w:tcW w:w="1838" w:type="dxa"/>
          </w:tcPr>
          <w:p w14:paraId="774DFBDC" w14:textId="16684F01" w:rsidR="00181C90" w:rsidRPr="00181C90" w:rsidRDefault="00181C90">
            <w:pPr>
              <w:rPr>
                <w:rFonts w:ascii="ＭＳ 明朝" w:eastAsia="ＭＳ 明朝" w:hAnsi="ＭＳ 明朝"/>
              </w:rPr>
            </w:pPr>
            <w:r w:rsidRPr="00181C90">
              <w:rPr>
                <w:rFonts w:ascii="ＭＳ 明朝" w:eastAsia="ＭＳ 明朝" w:hAnsi="ＭＳ 明朝" w:hint="eastAsia"/>
              </w:rPr>
              <w:t>利用料の支払い</w:t>
            </w:r>
          </w:p>
        </w:tc>
        <w:tc>
          <w:tcPr>
            <w:tcW w:w="2266" w:type="dxa"/>
          </w:tcPr>
          <w:p w14:paraId="05C42F12" w14:textId="3349618A" w:rsidR="00181C90" w:rsidRPr="00181C90" w:rsidRDefault="00181C90">
            <w:pPr>
              <w:rPr>
                <w:rFonts w:ascii="ＭＳ 明朝" w:eastAsia="ＭＳ 明朝" w:hAnsi="ＭＳ 明朝"/>
              </w:rPr>
            </w:pPr>
            <w:r>
              <w:rPr>
                <w:rFonts w:ascii="ＭＳ 明朝" w:eastAsia="ＭＳ 明朝" w:hAnsi="ＭＳ 明朝" w:hint="eastAsia"/>
              </w:rPr>
              <w:t>発生なし</w:t>
            </w:r>
          </w:p>
        </w:tc>
        <w:tc>
          <w:tcPr>
            <w:tcW w:w="2053" w:type="dxa"/>
          </w:tcPr>
          <w:p w14:paraId="524E7AAA" w14:textId="09FD0123" w:rsidR="00181C90" w:rsidRPr="00181C90" w:rsidRDefault="00181C90">
            <w:pPr>
              <w:rPr>
                <w:rFonts w:ascii="ＭＳ 明朝" w:eastAsia="ＭＳ 明朝" w:hAnsi="ＭＳ 明朝"/>
              </w:rPr>
            </w:pPr>
            <w:r>
              <w:rPr>
                <w:rFonts w:ascii="ＭＳ 明朝" w:eastAsia="ＭＳ 明朝" w:hAnsi="ＭＳ 明朝" w:hint="eastAsia"/>
              </w:rPr>
              <w:t>発生なし</w:t>
            </w:r>
          </w:p>
        </w:tc>
        <w:tc>
          <w:tcPr>
            <w:tcW w:w="2053" w:type="dxa"/>
          </w:tcPr>
          <w:p w14:paraId="27C49D48" w14:textId="4A2152A3" w:rsidR="00181C90" w:rsidRPr="00181C90" w:rsidRDefault="00181C90">
            <w:pPr>
              <w:rPr>
                <w:rFonts w:ascii="ＭＳ 明朝" w:eastAsia="ＭＳ 明朝" w:hAnsi="ＭＳ 明朝"/>
              </w:rPr>
            </w:pPr>
            <w:r>
              <w:rPr>
                <w:rFonts w:ascii="ＭＳ 明朝" w:eastAsia="ＭＳ 明朝" w:hAnsi="ＭＳ 明朝" w:hint="eastAsia"/>
              </w:rPr>
              <w:t>発生なし</w:t>
            </w:r>
          </w:p>
        </w:tc>
      </w:tr>
      <w:tr w:rsidR="00181C90" w:rsidRPr="00181C90" w14:paraId="595A7CCD" w14:textId="77777777" w:rsidTr="00181C90">
        <w:tc>
          <w:tcPr>
            <w:tcW w:w="1838" w:type="dxa"/>
          </w:tcPr>
          <w:p w14:paraId="771B9D23" w14:textId="782194C4" w:rsidR="00181C90" w:rsidRPr="00181C90" w:rsidRDefault="00181C90">
            <w:pPr>
              <w:rPr>
                <w:rFonts w:ascii="ＭＳ 明朝" w:eastAsia="ＭＳ 明朝" w:hAnsi="ＭＳ 明朝"/>
              </w:rPr>
            </w:pPr>
            <w:r w:rsidRPr="00181C90">
              <w:rPr>
                <w:rFonts w:ascii="ＭＳ 明朝" w:eastAsia="ＭＳ 明朝" w:hAnsi="ＭＳ 明朝" w:hint="eastAsia"/>
              </w:rPr>
              <w:t>時間枠の減算</w:t>
            </w:r>
          </w:p>
        </w:tc>
        <w:tc>
          <w:tcPr>
            <w:tcW w:w="2266" w:type="dxa"/>
          </w:tcPr>
          <w:p w14:paraId="79683914" w14:textId="17FF577D" w:rsidR="00181C90" w:rsidRPr="00181C90" w:rsidRDefault="00181C90">
            <w:pPr>
              <w:rPr>
                <w:rFonts w:ascii="ＭＳ 明朝" w:eastAsia="ＭＳ 明朝" w:hAnsi="ＭＳ 明朝"/>
              </w:rPr>
            </w:pPr>
            <w:r>
              <w:rPr>
                <w:rFonts w:ascii="ＭＳ 明朝" w:eastAsia="ＭＳ 明朝" w:hAnsi="ＭＳ 明朝" w:hint="eastAsia"/>
              </w:rPr>
              <w:t>減算なし</w:t>
            </w:r>
          </w:p>
        </w:tc>
        <w:tc>
          <w:tcPr>
            <w:tcW w:w="2053" w:type="dxa"/>
          </w:tcPr>
          <w:p w14:paraId="2E62ADBA" w14:textId="039B188A" w:rsidR="00181C90" w:rsidRPr="00181C90" w:rsidRDefault="00181C90">
            <w:pPr>
              <w:rPr>
                <w:rFonts w:ascii="ＭＳ 明朝" w:eastAsia="ＭＳ 明朝" w:hAnsi="ＭＳ 明朝"/>
              </w:rPr>
            </w:pPr>
            <w:r>
              <w:rPr>
                <w:rFonts w:ascii="ＭＳ 明朝" w:eastAsia="ＭＳ 明朝" w:hAnsi="ＭＳ 明朝" w:hint="eastAsia"/>
              </w:rPr>
              <w:t>減算なし</w:t>
            </w:r>
          </w:p>
        </w:tc>
        <w:tc>
          <w:tcPr>
            <w:tcW w:w="2053" w:type="dxa"/>
          </w:tcPr>
          <w:p w14:paraId="790D3C93" w14:textId="77777777" w:rsidR="00181C90" w:rsidRDefault="00181C90">
            <w:pPr>
              <w:rPr>
                <w:rFonts w:ascii="ＭＳ 明朝" w:eastAsia="ＭＳ 明朝" w:hAnsi="ＭＳ 明朝"/>
              </w:rPr>
            </w:pPr>
            <w:r>
              <w:rPr>
                <w:rFonts w:ascii="ＭＳ 明朝" w:eastAsia="ＭＳ 明朝" w:hAnsi="ＭＳ 明朝" w:hint="eastAsia"/>
              </w:rPr>
              <w:t>減算あり</w:t>
            </w:r>
          </w:p>
          <w:p w14:paraId="1AAF7CFC" w14:textId="78D94CF6" w:rsidR="00181C90" w:rsidRPr="00181C90" w:rsidRDefault="00181C90">
            <w:pPr>
              <w:rPr>
                <w:rFonts w:ascii="ＭＳ 明朝" w:eastAsia="ＭＳ 明朝" w:hAnsi="ＭＳ 明朝"/>
                <w:sz w:val="12"/>
                <w:szCs w:val="12"/>
              </w:rPr>
            </w:pPr>
            <w:r w:rsidRPr="00181C90">
              <w:rPr>
                <w:rFonts w:ascii="ＭＳ 明朝" w:eastAsia="ＭＳ 明朝" w:hAnsi="ＭＳ 明朝" w:hint="eastAsia"/>
                <w:sz w:val="12"/>
                <w:szCs w:val="12"/>
              </w:rPr>
              <w:t>利用があったものとみなします。</w:t>
            </w:r>
          </w:p>
        </w:tc>
      </w:tr>
    </w:tbl>
    <w:p w14:paraId="0EED69DD" w14:textId="77777777" w:rsidR="00181C90" w:rsidRPr="00181C90" w:rsidRDefault="00181C90">
      <w:pPr>
        <w:rPr>
          <w:rFonts w:ascii="ＭＳ 明朝" w:eastAsia="ＭＳ 明朝" w:hAnsi="ＭＳ 明朝"/>
        </w:rPr>
      </w:pPr>
    </w:p>
    <w:p w14:paraId="60151DBF" w14:textId="77777777" w:rsidR="00181C90" w:rsidRPr="00181C90" w:rsidRDefault="00181C90"/>
    <w:sectPr w:rsidR="00181C90" w:rsidRPr="00181C90" w:rsidSect="00181C90">
      <w:pgSz w:w="11906" w:h="16838"/>
      <w:pgMar w:top="1985"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AF8A12" w14:textId="77777777" w:rsidR="0094073D" w:rsidRDefault="0094073D" w:rsidP="0094073D">
      <w:pPr>
        <w:spacing w:after="0" w:line="240" w:lineRule="auto"/>
      </w:pPr>
      <w:r>
        <w:separator/>
      </w:r>
    </w:p>
  </w:endnote>
  <w:endnote w:type="continuationSeparator" w:id="0">
    <w:p w14:paraId="67E86914" w14:textId="77777777" w:rsidR="0094073D" w:rsidRDefault="0094073D" w:rsidP="00940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99862" w14:textId="77777777" w:rsidR="0094073D" w:rsidRDefault="0094073D" w:rsidP="0094073D">
      <w:pPr>
        <w:spacing w:after="0" w:line="240" w:lineRule="auto"/>
      </w:pPr>
      <w:r>
        <w:separator/>
      </w:r>
    </w:p>
  </w:footnote>
  <w:footnote w:type="continuationSeparator" w:id="0">
    <w:p w14:paraId="06DC0E26" w14:textId="77777777" w:rsidR="0094073D" w:rsidRDefault="0094073D" w:rsidP="009407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113B95"/>
    <w:multiLevelType w:val="hybridMultilevel"/>
    <w:tmpl w:val="2C0C0F2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16643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C94"/>
    <w:rsid w:val="000C4190"/>
    <w:rsid w:val="00181C90"/>
    <w:rsid w:val="005B782C"/>
    <w:rsid w:val="0094073D"/>
    <w:rsid w:val="00B01C94"/>
    <w:rsid w:val="00D90EDC"/>
    <w:rsid w:val="00EC1874"/>
    <w:rsid w:val="00EF1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BC4A6E"/>
  <w15:chartTrackingRefBased/>
  <w15:docId w15:val="{6FE16905-F5EE-46DE-8FC5-0058AE0A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1C9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01C9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01C9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01C9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01C9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01C9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01C9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01C9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01C9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01C9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01C9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01C9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01C9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01C9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01C9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01C9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01C9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01C9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01C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01C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1C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01C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1C94"/>
    <w:pPr>
      <w:spacing w:before="160"/>
      <w:jc w:val="center"/>
    </w:pPr>
    <w:rPr>
      <w:i/>
      <w:iCs/>
      <w:color w:val="404040" w:themeColor="text1" w:themeTint="BF"/>
    </w:rPr>
  </w:style>
  <w:style w:type="character" w:customStyle="1" w:styleId="a8">
    <w:name w:val="引用文 (文字)"/>
    <w:basedOn w:val="a0"/>
    <w:link w:val="a7"/>
    <w:uiPriority w:val="29"/>
    <w:rsid w:val="00B01C94"/>
    <w:rPr>
      <w:i/>
      <w:iCs/>
      <w:color w:val="404040" w:themeColor="text1" w:themeTint="BF"/>
    </w:rPr>
  </w:style>
  <w:style w:type="paragraph" w:styleId="a9">
    <w:name w:val="List Paragraph"/>
    <w:basedOn w:val="a"/>
    <w:uiPriority w:val="34"/>
    <w:qFormat/>
    <w:rsid w:val="00B01C94"/>
    <w:pPr>
      <w:ind w:left="720"/>
      <w:contextualSpacing/>
    </w:pPr>
  </w:style>
  <w:style w:type="character" w:styleId="21">
    <w:name w:val="Intense Emphasis"/>
    <w:basedOn w:val="a0"/>
    <w:uiPriority w:val="21"/>
    <w:qFormat/>
    <w:rsid w:val="00B01C94"/>
    <w:rPr>
      <w:i/>
      <w:iCs/>
      <w:color w:val="0F4761" w:themeColor="accent1" w:themeShade="BF"/>
    </w:rPr>
  </w:style>
  <w:style w:type="paragraph" w:styleId="22">
    <w:name w:val="Intense Quote"/>
    <w:basedOn w:val="a"/>
    <w:next w:val="a"/>
    <w:link w:val="23"/>
    <w:uiPriority w:val="30"/>
    <w:qFormat/>
    <w:rsid w:val="00B01C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01C94"/>
    <w:rPr>
      <w:i/>
      <w:iCs/>
      <w:color w:val="0F4761" w:themeColor="accent1" w:themeShade="BF"/>
    </w:rPr>
  </w:style>
  <w:style w:type="character" w:styleId="24">
    <w:name w:val="Intense Reference"/>
    <w:basedOn w:val="a0"/>
    <w:uiPriority w:val="32"/>
    <w:qFormat/>
    <w:rsid w:val="00B01C94"/>
    <w:rPr>
      <w:b/>
      <w:bCs/>
      <w:smallCaps/>
      <w:color w:val="0F4761" w:themeColor="accent1" w:themeShade="BF"/>
      <w:spacing w:val="5"/>
    </w:rPr>
  </w:style>
  <w:style w:type="table" w:styleId="aa">
    <w:name w:val="Table Grid"/>
    <w:basedOn w:val="a1"/>
    <w:uiPriority w:val="39"/>
    <w:rsid w:val="0018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4073D"/>
    <w:pPr>
      <w:tabs>
        <w:tab w:val="center" w:pos="4252"/>
        <w:tab w:val="right" w:pos="8504"/>
      </w:tabs>
      <w:snapToGrid w:val="0"/>
    </w:pPr>
  </w:style>
  <w:style w:type="character" w:customStyle="1" w:styleId="ac">
    <w:name w:val="ヘッダー (文字)"/>
    <w:basedOn w:val="a0"/>
    <w:link w:val="ab"/>
    <w:uiPriority w:val="99"/>
    <w:rsid w:val="0094073D"/>
  </w:style>
  <w:style w:type="paragraph" w:styleId="ad">
    <w:name w:val="footer"/>
    <w:basedOn w:val="a"/>
    <w:link w:val="ae"/>
    <w:uiPriority w:val="99"/>
    <w:unhideWhenUsed/>
    <w:rsid w:val="0094073D"/>
    <w:pPr>
      <w:tabs>
        <w:tab w:val="center" w:pos="4252"/>
        <w:tab w:val="right" w:pos="8504"/>
      </w:tabs>
      <w:snapToGrid w:val="0"/>
    </w:pPr>
  </w:style>
  <w:style w:type="character" w:customStyle="1" w:styleId="ae">
    <w:name w:val="フッター (文字)"/>
    <w:basedOn w:val="a0"/>
    <w:link w:val="ad"/>
    <w:uiPriority w:val="99"/>
    <w:rsid w:val="00940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武政 恭子</dc:creator>
  <cp:keywords/>
  <dc:description/>
  <cp:lastModifiedBy>田中 千恵子</cp:lastModifiedBy>
  <cp:revision>2</cp:revision>
  <dcterms:created xsi:type="dcterms:W3CDTF">2026-03-19T02:18:00Z</dcterms:created>
  <dcterms:modified xsi:type="dcterms:W3CDTF">2026-03-27T07:36:00Z</dcterms:modified>
</cp:coreProperties>
</file>